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89A55BF" w14:textId="3600C1A1" w:rsidR="00B43216" w:rsidRDefault="00920C51" w:rsidP="00375C48">
      <w:pPr>
        <w:spacing w:after="0"/>
        <w:jc w:val="center"/>
        <w:rPr>
          <w:rFonts w:cs="Arial"/>
          <w:b/>
          <w:sz w:val="28"/>
          <w:szCs w:val="28"/>
        </w:rPr>
      </w:pPr>
      <w:r>
        <w:rPr>
          <w:rFonts w:cs="Arial"/>
          <w:b/>
          <w:sz w:val="28"/>
          <w:szCs w:val="28"/>
        </w:rPr>
        <w:t>WORK INSTRUCTION</w:t>
      </w:r>
      <w:r w:rsidR="00C228B4">
        <w:rPr>
          <w:rFonts w:cs="Arial"/>
          <w:b/>
          <w:sz w:val="28"/>
          <w:szCs w:val="28"/>
        </w:rPr>
        <w:t xml:space="preserve"> – </w:t>
      </w:r>
      <w:r w:rsidR="00B43216">
        <w:rPr>
          <w:rFonts w:cs="Arial"/>
          <w:b/>
          <w:sz w:val="28"/>
          <w:szCs w:val="28"/>
        </w:rPr>
        <w:t xml:space="preserve">Aeromedical </w:t>
      </w:r>
      <w:r w:rsidR="00CA1A5B">
        <w:rPr>
          <w:rFonts w:cs="Arial"/>
          <w:b/>
          <w:sz w:val="28"/>
          <w:szCs w:val="28"/>
        </w:rPr>
        <w:t xml:space="preserve">&amp; Special </w:t>
      </w:r>
      <w:r w:rsidR="00B43216">
        <w:rPr>
          <w:rFonts w:cs="Arial"/>
          <w:b/>
          <w:sz w:val="28"/>
          <w:szCs w:val="28"/>
        </w:rPr>
        <w:t>Operations</w:t>
      </w:r>
    </w:p>
    <w:p w14:paraId="73D83283" w14:textId="77777777" w:rsidR="007B20E1" w:rsidRDefault="00B43216" w:rsidP="007B20E1">
      <w:pPr>
        <w:jc w:val="center"/>
        <w:rPr>
          <w:rFonts w:cs="Arial"/>
          <w:b/>
          <w:sz w:val="28"/>
          <w:szCs w:val="28"/>
        </w:rPr>
      </w:pPr>
      <w:r>
        <w:rPr>
          <w:rFonts w:cs="Arial"/>
          <w:b/>
          <w:sz w:val="28"/>
          <w:szCs w:val="28"/>
        </w:rPr>
        <w:t>AO.CLI.09 – Blunt Thoracic Trauma</w:t>
      </w:r>
    </w:p>
    <w:tbl>
      <w:tblPr>
        <w:tblW w:w="0" w:type="auto"/>
        <w:jc w:val="center"/>
        <w:tblLook w:val="01E0" w:firstRow="1" w:lastRow="1" w:firstColumn="1" w:lastColumn="1" w:noHBand="0" w:noVBand="0"/>
      </w:tblPr>
      <w:tblGrid>
        <w:gridCol w:w="2656"/>
        <w:gridCol w:w="1789"/>
        <w:gridCol w:w="5635"/>
      </w:tblGrid>
      <w:tr w:rsidR="00C228B4" w14:paraId="61B44344" w14:textId="77777777" w:rsidTr="00375C48">
        <w:trPr>
          <w:jc w:val="center"/>
        </w:trPr>
        <w:tc>
          <w:tcPr>
            <w:tcW w:w="2656" w:type="dxa"/>
            <w:hideMark/>
          </w:tcPr>
          <w:p w14:paraId="4816B949" w14:textId="77777777" w:rsidR="00C228B4" w:rsidRDefault="00C228B4">
            <w:pPr>
              <w:spacing w:before="60" w:after="60"/>
              <w:jc w:val="right"/>
              <w:rPr>
                <w:rFonts w:cs="Arial"/>
                <w:b/>
                <w:sz w:val="20"/>
                <w:szCs w:val="20"/>
              </w:rPr>
            </w:pPr>
            <w:r>
              <w:rPr>
                <w:rFonts w:cs="Arial"/>
                <w:b/>
                <w:sz w:val="20"/>
                <w:szCs w:val="20"/>
              </w:rPr>
              <w:t>Document No.</w:t>
            </w:r>
          </w:p>
        </w:tc>
        <w:tc>
          <w:tcPr>
            <w:tcW w:w="7424" w:type="dxa"/>
            <w:gridSpan w:val="2"/>
            <w:hideMark/>
          </w:tcPr>
          <w:p w14:paraId="2ACEFC5D" w14:textId="7DF8FB7E" w:rsidR="00C228B4" w:rsidRDefault="00375C48">
            <w:pPr>
              <w:spacing w:before="60" w:after="60"/>
              <w:rPr>
                <w:rFonts w:cs="Arial"/>
                <w:sz w:val="20"/>
                <w:szCs w:val="20"/>
              </w:rPr>
            </w:pPr>
            <w:r>
              <w:rPr>
                <w:rFonts w:cs="Arial"/>
                <w:sz w:val="20"/>
                <w:szCs w:val="20"/>
              </w:rPr>
              <w:t>D62511/26</w:t>
            </w:r>
          </w:p>
        </w:tc>
      </w:tr>
      <w:tr w:rsidR="00C228B4" w14:paraId="0C6F260D" w14:textId="77777777" w:rsidTr="00375C48">
        <w:trPr>
          <w:jc w:val="center"/>
        </w:trPr>
        <w:tc>
          <w:tcPr>
            <w:tcW w:w="2656" w:type="dxa"/>
            <w:hideMark/>
          </w:tcPr>
          <w:p w14:paraId="5B856C7B" w14:textId="77777777" w:rsidR="00C228B4" w:rsidRDefault="00C228B4">
            <w:pPr>
              <w:spacing w:before="60" w:after="60"/>
              <w:jc w:val="right"/>
              <w:rPr>
                <w:rFonts w:cs="Arial"/>
                <w:b/>
                <w:sz w:val="20"/>
                <w:szCs w:val="20"/>
              </w:rPr>
            </w:pPr>
            <w:r>
              <w:rPr>
                <w:rFonts w:cs="Arial"/>
                <w:b/>
                <w:sz w:val="20"/>
                <w:szCs w:val="20"/>
              </w:rPr>
              <w:t>File No.</w:t>
            </w:r>
          </w:p>
        </w:tc>
        <w:tc>
          <w:tcPr>
            <w:tcW w:w="7424" w:type="dxa"/>
            <w:gridSpan w:val="2"/>
          </w:tcPr>
          <w:p w14:paraId="289F904A" w14:textId="5AF0EC02" w:rsidR="00C228B4" w:rsidRDefault="00375C48">
            <w:pPr>
              <w:spacing w:before="60" w:after="60"/>
              <w:rPr>
                <w:rFonts w:cs="Arial"/>
                <w:sz w:val="20"/>
                <w:szCs w:val="20"/>
              </w:rPr>
            </w:pPr>
            <w:r>
              <w:rPr>
                <w:rFonts w:cs="Arial"/>
                <w:sz w:val="20"/>
                <w:szCs w:val="20"/>
              </w:rPr>
              <w:t>E26/1206</w:t>
            </w:r>
          </w:p>
        </w:tc>
      </w:tr>
      <w:tr w:rsidR="00C228B4" w14:paraId="6D457F07" w14:textId="77777777" w:rsidTr="00375C48">
        <w:trPr>
          <w:jc w:val="center"/>
        </w:trPr>
        <w:tc>
          <w:tcPr>
            <w:tcW w:w="2656" w:type="dxa"/>
            <w:hideMark/>
          </w:tcPr>
          <w:p w14:paraId="1F1378EC" w14:textId="77777777" w:rsidR="00C228B4" w:rsidRDefault="00C228B4">
            <w:pPr>
              <w:spacing w:before="60" w:after="60"/>
              <w:jc w:val="right"/>
              <w:rPr>
                <w:rFonts w:cs="Arial"/>
                <w:b/>
                <w:sz w:val="20"/>
                <w:szCs w:val="20"/>
              </w:rPr>
            </w:pPr>
            <w:r>
              <w:rPr>
                <w:rFonts w:cs="Arial"/>
                <w:b/>
                <w:sz w:val="20"/>
                <w:szCs w:val="20"/>
              </w:rPr>
              <w:t>Date issued</w:t>
            </w:r>
          </w:p>
        </w:tc>
        <w:tc>
          <w:tcPr>
            <w:tcW w:w="7424" w:type="dxa"/>
            <w:gridSpan w:val="2"/>
            <w:tcBorders>
              <w:top w:val="nil"/>
              <w:left w:val="nil"/>
              <w:bottom w:val="single" w:sz="4" w:space="0" w:color="auto"/>
              <w:right w:val="nil"/>
            </w:tcBorders>
            <w:hideMark/>
          </w:tcPr>
          <w:p w14:paraId="4912B20D" w14:textId="2C0E4B8C" w:rsidR="00C228B4" w:rsidRDefault="00375C48">
            <w:pPr>
              <w:spacing w:before="60" w:after="60"/>
              <w:rPr>
                <w:rFonts w:cs="Arial"/>
                <w:sz w:val="20"/>
                <w:szCs w:val="20"/>
              </w:rPr>
            </w:pPr>
            <w:r>
              <w:rPr>
                <w:rFonts w:cs="Arial"/>
                <w:sz w:val="20"/>
                <w:szCs w:val="20"/>
              </w:rPr>
              <w:t>September 2026</w:t>
            </w:r>
          </w:p>
        </w:tc>
      </w:tr>
      <w:tr w:rsidR="00C228B4" w14:paraId="3E0384D9" w14:textId="77777777" w:rsidTr="00375C48">
        <w:trPr>
          <w:trHeight w:val="84"/>
          <w:jc w:val="center"/>
        </w:trPr>
        <w:tc>
          <w:tcPr>
            <w:tcW w:w="2656" w:type="dxa"/>
            <w:vMerge w:val="restart"/>
            <w:hideMark/>
          </w:tcPr>
          <w:p w14:paraId="1E27155F" w14:textId="77777777" w:rsidR="00C228B4" w:rsidRDefault="00C228B4">
            <w:pPr>
              <w:spacing w:before="60" w:after="60"/>
              <w:jc w:val="right"/>
              <w:rPr>
                <w:rFonts w:cs="Arial"/>
                <w:b/>
                <w:sz w:val="20"/>
                <w:szCs w:val="20"/>
              </w:rPr>
            </w:pPr>
            <w:r>
              <w:rPr>
                <w:rFonts w:cs="Arial"/>
                <w:b/>
                <w:sz w:val="20"/>
                <w:szCs w:val="20"/>
              </w:rPr>
              <w:t>Contents</w:t>
            </w:r>
          </w:p>
        </w:tc>
        <w:tc>
          <w:tcPr>
            <w:tcW w:w="1789" w:type="dxa"/>
            <w:tcBorders>
              <w:top w:val="single" w:sz="4" w:space="0" w:color="auto"/>
              <w:left w:val="nil"/>
              <w:bottom w:val="single" w:sz="4" w:space="0" w:color="auto"/>
              <w:right w:val="nil"/>
            </w:tcBorders>
            <w:hideMark/>
          </w:tcPr>
          <w:p w14:paraId="5C6BB1A8" w14:textId="77777777" w:rsidR="00C228B4" w:rsidRDefault="00C228B4">
            <w:pPr>
              <w:spacing w:before="60" w:after="60"/>
              <w:rPr>
                <w:rFonts w:cs="Arial"/>
                <w:b/>
                <w:sz w:val="18"/>
                <w:szCs w:val="18"/>
              </w:rPr>
            </w:pPr>
            <w:r>
              <w:rPr>
                <w:rFonts w:cs="Arial"/>
                <w:b/>
                <w:sz w:val="18"/>
                <w:szCs w:val="18"/>
              </w:rPr>
              <w:t>Work Instruction</w:t>
            </w:r>
          </w:p>
        </w:tc>
        <w:tc>
          <w:tcPr>
            <w:tcW w:w="5635" w:type="dxa"/>
            <w:tcBorders>
              <w:top w:val="single" w:sz="4" w:space="0" w:color="auto"/>
              <w:left w:val="nil"/>
              <w:bottom w:val="single" w:sz="4" w:space="0" w:color="auto"/>
              <w:right w:val="nil"/>
            </w:tcBorders>
            <w:hideMark/>
          </w:tcPr>
          <w:p w14:paraId="2A8B5333" w14:textId="77777777" w:rsidR="00C228B4" w:rsidRDefault="00B43216" w:rsidP="00920C51">
            <w:pPr>
              <w:spacing w:before="60" w:after="60"/>
              <w:rPr>
                <w:rFonts w:cs="Arial"/>
                <w:sz w:val="16"/>
                <w:szCs w:val="16"/>
              </w:rPr>
            </w:pPr>
            <w:r>
              <w:rPr>
                <w:rFonts w:cs="Arial"/>
                <w:sz w:val="16"/>
                <w:szCs w:val="16"/>
              </w:rPr>
              <w:t>AO.CLI.09 – Blunt Thoracic Trauma</w:t>
            </w:r>
            <w:r w:rsidR="00920C51">
              <w:rPr>
                <w:rFonts w:cs="Arial"/>
                <w:sz w:val="16"/>
                <w:szCs w:val="16"/>
              </w:rPr>
              <w:t xml:space="preserve"> </w:t>
            </w:r>
          </w:p>
        </w:tc>
      </w:tr>
      <w:tr w:rsidR="00C228B4" w14:paraId="26EA0473" w14:textId="77777777" w:rsidTr="00375C48">
        <w:trPr>
          <w:trHeight w:val="221"/>
          <w:jc w:val="center"/>
        </w:trPr>
        <w:tc>
          <w:tcPr>
            <w:tcW w:w="0" w:type="auto"/>
            <w:vMerge/>
            <w:vAlign w:val="center"/>
            <w:hideMark/>
          </w:tcPr>
          <w:p w14:paraId="280C50F3" w14:textId="77777777" w:rsidR="00C228B4" w:rsidRDefault="00C228B4">
            <w:pPr>
              <w:spacing w:after="0" w:line="240" w:lineRule="auto"/>
              <w:rPr>
                <w:rFonts w:cs="Arial"/>
                <w:b/>
                <w:sz w:val="20"/>
                <w:szCs w:val="20"/>
              </w:rPr>
            </w:pPr>
          </w:p>
        </w:tc>
        <w:tc>
          <w:tcPr>
            <w:tcW w:w="1789" w:type="dxa"/>
            <w:tcBorders>
              <w:top w:val="single" w:sz="4" w:space="0" w:color="auto"/>
              <w:left w:val="nil"/>
              <w:bottom w:val="single" w:sz="4" w:space="0" w:color="auto"/>
              <w:right w:val="nil"/>
            </w:tcBorders>
            <w:hideMark/>
          </w:tcPr>
          <w:p w14:paraId="7B8A4521" w14:textId="77777777" w:rsidR="00C228B4" w:rsidRDefault="00CE348C" w:rsidP="00CE348C">
            <w:pPr>
              <w:spacing w:before="60" w:after="60"/>
              <w:jc w:val="both"/>
              <w:rPr>
                <w:b/>
                <w:sz w:val="18"/>
                <w:szCs w:val="18"/>
              </w:rPr>
            </w:pPr>
            <w:r>
              <w:rPr>
                <w:rFonts w:cs="Arial"/>
                <w:b/>
                <w:sz w:val="18"/>
                <w:szCs w:val="18"/>
              </w:rPr>
              <w:t>Appendices</w:t>
            </w:r>
            <w:r w:rsidR="00C228B4">
              <w:rPr>
                <w:rFonts w:cs="Arial"/>
                <w:b/>
                <w:sz w:val="18"/>
                <w:szCs w:val="18"/>
              </w:rPr>
              <w:t xml:space="preserve"> </w:t>
            </w:r>
            <w:r w:rsidR="00C228B4">
              <w:rPr>
                <w:rFonts w:cs="Arial"/>
                <w:b/>
                <w:sz w:val="18"/>
                <w:szCs w:val="18"/>
              </w:rPr>
              <w:tab/>
              <w:t xml:space="preserve">             </w:t>
            </w:r>
          </w:p>
        </w:tc>
        <w:tc>
          <w:tcPr>
            <w:tcW w:w="5635" w:type="dxa"/>
            <w:tcBorders>
              <w:top w:val="single" w:sz="4" w:space="0" w:color="auto"/>
              <w:left w:val="nil"/>
              <w:bottom w:val="single" w:sz="4" w:space="0" w:color="auto"/>
              <w:right w:val="nil"/>
            </w:tcBorders>
            <w:hideMark/>
          </w:tcPr>
          <w:p w14:paraId="028AEE71" w14:textId="77777777" w:rsidR="00C228B4" w:rsidRDefault="00B43216">
            <w:pPr>
              <w:spacing w:before="60" w:after="60"/>
              <w:rPr>
                <w:rFonts w:cs="Arial"/>
                <w:sz w:val="16"/>
                <w:szCs w:val="16"/>
              </w:rPr>
            </w:pPr>
            <w:r>
              <w:rPr>
                <w:rFonts w:cs="Arial"/>
                <w:sz w:val="16"/>
                <w:szCs w:val="16"/>
              </w:rPr>
              <w:t>Nil</w:t>
            </w:r>
          </w:p>
        </w:tc>
      </w:tr>
      <w:tr w:rsidR="00C228B4" w14:paraId="16BCB032" w14:textId="77777777" w:rsidTr="00375C48">
        <w:trPr>
          <w:jc w:val="center"/>
        </w:trPr>
        <w:tc>
          <w:tcPr>
            <w:tcW w:w="2656" w:type="dxa"/>
            <w:hideMark/>
          </w:tcPr>
          <w:p w14:paraId="7AB96760" w14:textId="77777777" w:rsidR="00C228B4" w:rsidRDefault="00C228B4">
            <w:pPr>
              <w:spacing w:before="60" w:after="60"/>
              <w:jc w:val="right"/>
              <w:rPr>
                <w:rFonts w:cs="Arial"/>
                <w:b/>
                <w:sz w:val="20"/>
                <w:szCs w:val="20"/>
              </w:rPr>
            </w:pPr>
            <w:r>
              <w:rPr>
                <w:rFonts w:cs="Arial"/>
                <w:b/>
                <w:sz w:val="20"/>
                <w:szCs w:val="20"/>
              </w:rPr>
              <w:t>Associated Policy Directive/s and/or Operating Procedures/s</w:t>
            </w:r>
          </w:p>
        </w:tc>
        <w:tc>
          <w:tcPr>
            <w:tcW w:w="7424" w:type="dxa"/>
            <w:gridSpan w:val="2"/>
            <w:tcBorders>
              <w:top w:val="single" w:sz="4" w:space="0" w:color="auto"/>
              <w:left w:val="nil"/>
              <w:bottom w:val="nil"/>
              <w:right w:val="nil"/>
            </w:tcBorders>
            <w:hideMark/>
          </w:tcPr>
          <w:p w14:paraId="35BFB62D" w14:textId="77777777" w:rsidR="00C228B4" w:rsidRDefault="00B43216">
            <w:pPr>
              <w:spacing w:before="60" w:after="60"/>
              <w:rPr>
                <w:rFonts w:cs="Arial"/>
                <w:sz w:val="20"/>
                <w:szCs w:val="20"/>
              </w:rPr>
            </w:pPr>
            <w:r>
              <w:rPr>
                <w:rFonts w:cs="Arial"/>
                <w:sz w:val="20"/>
                <w:szCs w:val="20"/>
              </w:rPr>
              <w:t>Nil</w:t>
            </w:r>
          </w:p>
        </w:tc>
      </w:tr>
      <w:tr w:rsidR="00C228B4" w14:paraId="17E93A52" w14:textId="77777777" w:rsidTr="00375C48">
        <w:trPr>
          <w:jc w:val="center"/>
        </w:trPr>
        <w:tc>
          <w:tcPr>
            <w:tcW w:w="2656" w:type="dxa"/>
            <w:hideMark/>
          </w:tcPr>
          <w:p w14:paraId="5FC02B74" w14:textId="77777777" w:rsidR="00C228B4" w:rsidRDefault="00C228B4">
            <w:pPr>
              <w:spacing w:before="60" w:after="60"/>
              <w:jc w:val="right"/>
              <w:rPr>
                <w:rFonts w:cs="Arial"/>
                <w:b/>
                <w:sz w:val="20"/>
                <w:szCs w:val="20"/>
              </w:rPr>
            </w:pPr>
            <w:r>
              <w:rPr>
                <w:rFonts w:cs="Arial"/>
                <w:b/>
                <w:sz w:val="20"/>
                <w:szCs w:val="20"/>
              </w:rPr>
              <w:t>Directorate</w:t>
            </w:r>
          </w:p>
        </w:tc>
        <w:tc>
          <w:tcPr>
            <w:tcW w:w="7424" w:type="dxa"/>
            <w:gridSpan w:val="2"/>
            <w:tcBorders>
              <w:top w:val="single" w:sz="4" w:space="0" w:color="auto"/>
              <w:left w:val="nil"/>
              <w:bottom w:val="nil"/>
              <w:right w:val="nil"/>
            </w:tcBorders>
            <w:hideMark/>
          </w:tcPr>
          <w:p w14:paraId="6A4FF14E" w14:textId="22EE5EE6" w:rsidR="00C228B4" w:rsidRDefault="00603AB1">
            <w:pPr>
              <w:spacing w:before="60" w:after="60"/>
              <w:rPr>
                <w:rFonts w:cs="Arial"/>
                <w:sz w:val="20"/>
                <w:szCs w:val="20"/>
              </w:rPr>
            </w:pPr>
            <w:r>
              <w:rPr>
                <w:rFonts w:cs="Arial"/>
                <w:sz w:val="20"/>
                <w:szCs w:val="20"/>
              </w:rPr>
              <w:t xml:space="preserve">Aeromedical </w:t>
            </w:r>
            <w:r w:rsidR="00CA1A5B">
              <w:rPr>
                <w:rFonts w:cs="Arial"/>
                <w:sz w:val="20"/>
                <w:szCs w:val="20"/>
              </w:rPr>
              <w:t xml:space="preserve">&amp; Special </w:t>
            </w:r>
            <w:r>
              <w:rPr>
                <w:rFonts w:cs="Arial"/>
                <w:sz w:val="20"/>
                <w:szCs w:val="20"/>
              </w:rPr>
              <w:t>Operations</w:t>
            </w:r>
          </w:p>
        </w:tc>
      </w:tr>
      <w:tr w:rsidR="00C228B4" w14:paraId="28BBC694" w14:textId="77777777" w:rsidTr="00375C48">
        <w:trPr>
          <w:jc w:val="center"/>
        </w:trPr>
        <w:tc>
          <w:tcPr>
            <w:tcW w:w="2656" w:type="dxa"/>
            <w:hideMark/>
          </w:tcPr>
          <w:p w14:paraId="696F0E5D" w14:textId="77777777" w:rsidR="00C228B4" w:rsidRDefault="00C228B4">
            <w:pPr>
              <w:spacing w:before="60" w:after="60"/>
              <w:jc w:val="right"/>
              <w:rPr>
                <w:rFonts w:cs="Arial"/>
                <w:b/>
                <w:sz w:val="20"/>
                <w:szCs w:val="20"/>
              </w:rPr>
            </w:pPr>
            <w:r>
              <w:rPr>
                <w:rFonts w:cs="Arial"/>
                <w:b/>
                <w:sz w:val="20"/>
                <w:szCs w:val="20"/>
              </w:rPr>
              <w:t>Author Branch</w:t>
            </w:r>
          </w:p>
        </w:tc>
        <w:tc>
          <w:tcPr>
            <w:tcW w:w="7424" w:type="dxa"/>
            <w:gridSpan w:val="2"/>
            <w:hideMark/>
          </w:tcPr>
          <w:p w14:paraId="6486F6ED" w14:textId="36844097" w:rsidR="00C228B4" w:rsidRDefault="00CA1A5B">
            <w:pPr>
              <w:spacing w:before="60" w:after="60"/>
              <w:rPr>
                <w:rFonts w:cs="Arial"/>
                <w:sz w:val="20"/>
                <w:szCs w:val="20"/>
              </w:rPr>
            </w:pPr>
            <w:r>
              <w:rPr>
                <w:rFonts w:cs="Arial"/>
                <w:sz w:val="20"/>
                <w:szCs w:val="20"/>
              </w:rPr>
              <w:t>Medical Retrieval</w:t>
            </w:r>
          </w:p>
        </w:tc>
      </w:tr>
      <w:tr w:rsidR="00C228B4" w14:paraId="47CFE415" w14:textId="77777777" w:rsidTr="00375C48">
        <w:trPr>
          <w:jc w:val="center"/>
        </w:trPr>
        <w:tc>
          <w:tcPr>
            <w:tcW w:w="2656" w:type="dxa"/>
            <w:hideMark/>
          </w:tcPr>
          <w:p w14:paraId="46BDE57F" w14:textId="77777777" w:rsidR="00C228B4" w:rsidRDefault="00C228B4">
            <w:pPr>
              <w:spacing w:before="60" w:after="60"/>
              <w:jc w:val="right"/>
              <w:rPr>
                <w:rFonts w:cs="Arial"/>
                <w:b/>
                <w:sz w:val="20"/>
                <w:szCs w:val="20"/>
              </w:rPr>
            </w:pPr>
            <w:r>
              <w:rPr>
                <w:rFonts w:cs="Arial"/>
                <w:b/>
                <w:sz w:val="20"/>
                <w:szCs w:val="20"/>
              </w:rPr>
              <w:t>Branch Contact</w:t>
            </w:r>
          </w:p>
        </w:tc>
        <w:tc>
          <w:tcPr>
            <w:tcW w:w="7424" w:type="dxa"/>
            <w:gridSpan w:val="2"/>
            <w:hideMark/>
          </w:tcPr>
          <w:p w14:paraId="6CC9E9FF" w14:textId="77777777" w:rsidR="00CA1A5B" w:rsidRDefault="00CA1A5B" w:rsidP="00CA1A5B">
            <w:pPr>
              <w:spacing w:before="60" w:after="60"/>
              <w:rPr>
                <w:rFonts w:cs="Arial"/>
              </w:rPr>
            </w:pPr>
            <w:r>
              <w:rPr>
                <w:rFonts w:cs="Arial"/>
              </w:rPr>
              <w:t>Associate Director, Medical Retrieval</w:t>
            </w:r>
          </w:p>
          <w:p w14:paraId="7E1A08C8" w14:textId="1922D147" w:rsidR="00C228B4" w:rsidRDefault="00CA1A5B" w:rsidP="00CA1A5B">
            <w:pPr>
              <w:spacing w:before="60" w:after="60"/>
              <w:rPr>
                <w:rFonts w:cs="Arial"/>
                <w:sz w:val="20"/>
                <w:szCs w:val="20"/>
              </w:rPr>
            </w:pPr>
            <w:r>
              <w:rPr>
                <w:rFonts w:cs="Arial"/>
              </w:rPr>
              <w:t>Phone:  0416 371 103</w:t>
            </w:r>
          </w:p>
        </w:tc>
      </w:tr>
      <w:tr w:rsidR="00C228B4" w14:paraId="349ACC66" w14:textId="77777777" w:rsidTr="00375C48">
        <w:trPr>
          <w:jc w:val="center"/>
        </w:trPr>
        <w:tc>
          <w:tcPr>
            <w:tcW w:w="2656" w:type="dxa"/>
            <w:hideMark/>
          </w:tcPr>
          <w:p w14:paraId="0D6DC430" w14:textId="77777777" w:rsidR="00C228B4" w:rsidRDefault="00C228B4">
            <w:pPr>
              <w:spacing w:before="60" w:after="60"/>
              <w:jc w:val="right"/>
              <w:rPr>
                <w:rFonts w:cs="Arial"/>
                <w:b/>
                <w:sz w:val="20"/>
                <w:szCs w:val="20"/>
              </w:rPr>
            </w:pPr>
            <w:r>
              <w:rPr>
                <w:rFonts w:cs="Arial"/>
                <w:b/>
                <w:sz w:val="20"/>
                <w:szCs w:val="20"/>
              </w:rPr>
              <w:t>Summary</w:t>
            </w:r>
          </w:p>
        </w:tc>
        <w:tc>
          <w:tcPr>
            <w:tcW w:w="7424" w:type="dxa"/>
            <w:gridSpan w:val="2"/>
            <w:hideMark/>
          </w:tcPr>
          <w:p w14:paraId="470C0EA6" w14:textId="4BC42958" w:rsidR="00C228B4" w:rsidRDefault="00603AB1" w:rsidP="00603AB1">
            <w:pPr>
              <w:spacing w:before="60" w:after="60"/>
              <w:rPr>
                <w:rFonts w:cs="Arial"/>
                <w:sz w:val="20"/>
                <w:szCs w:val="20"/>
              </w:rPr>
            </w:pPr>
            <w:r>
              <w:rPr>
                <w:rFonts w:cs="Arial"/>
                <w:sz w:val="20"/>
                <w:szCs w:val="20"/>
              </w:rPr>
              <w:t xml:space="preserve">This clinical practice standard details the expected actions of </w:t>
            </w:r>
            <w:r w:rsidR="008204D8">
              <w:rPr>
                <w:rFonts w:cs="Arial"/>
                <w:sz w:val="20"/>
                <w:szCs w:val="20"/>
              </w:rPr>
              <w:t>NSW Ambulance Aeromedical Operations</w:t>
            </w:r>
            <w:r>
              <w:rPr>
                <w:rFonts w:cs="Arial"/>
                <w:sz w:val="20"/>
                <w:szCs w:val="20"/>
              </w:rPr>
              <w:t xml:space="preserve"> crews in dealing with patients with blunt thoracic trauma.</w:t>
            </w:r>
          </w:p>
        </w:tc>
      </w:tr>
      <w:tr w:rsidR="00C228B4" w14:paraId="202D0F75" w14:textId="77777777" w:rsidTr="00375C48">
        <w:trPr>
          <w:jc w:val="center"/>
        </w:trPr>
        <w:tc>
          <w:tcPr>
            <w:tcW w:w="2656" w:type="dxa"/>
            <w:hideMark/>
          </w:tcPr>
          <w:p w14:paraId="31A03395" w14:textId="77777777" w:rsidR="00C228B4" w:rsidRDefault="00C228B4">
            <w:pPr>
              <w:spacing w:before="60" w:after="60"/>
              <w:jc w:val="right"/>
              <w:rPr>
                <w:rFonts w:cs="Arial"/>
                <w:b/>
                <w:sz w:val="20"/>
                <w:szCs w:val="20"/>
              </w:rPr>
            </w:pPr>
            <w:r>
              <w:rPr>
                <w:rFonts w:cs="Arial"/>
                <w:b/>
                <w:sz w:val="20"/>
                <w:szCs w:val="20"/>
              </w:rPr>
              <w:t>Applies to</w:t>
            </w:r>
          </w:p>
        </w:tc>
        <w:tc>
          <w:tcPr>
            <w:tcW w:w="7424" w:type="dxa"/>
            <w:gridSpan w:val="2"/>
          </w:tcPr>
          <w:p w14:paraId="69E79C64" w14:textId="1D4FA810" w:rsidR="00C228B4" w:rsidRDefault="00603AB1">
            <w:pPr>
              <w:spacing w:before="60" w:after="60"/>
              <w:rPr>
                <w:rFonts w:cs="Arial"/>
                <w:sz w:val="20"/>
                <w:szCs w:val="20"/>
              </w:rPr>
            </w:pPr>
            <w:r>
              <w:rPr>
                <w:rFonts w:cs="Arial"/>
                <w:sz w:val="20"/>
                <w:szCs w:val="20"/>
              </w:rPr>
              <w:t xml:space="preserve">NSW Ambulance </w:t>
            </w:r>
            <w:r w:rsidR="008204D8">
              <w:rPr>
                <w:rFonts w:cs="Arial"/>
                <w:sz w:val="20"/>
                <w:szCs w:val="20"/>
              </w:rPr>
              <w:t>Aeromedical Operations</w:t>
            </w:r>
            <w:r>
              <w:rPr>
                <w:rFonts w:cs="Arial"/>
                <w:sz w:val="20"/>
                <w:szCs w:val="20"/>
              </w:rPr>
              <w:t xml:space="preserve"> doctors and paramedics</w:t>
            </w:r>
          </w:p>
          <w:p w14:paraId="75678A2E" w14:textId="77777777" w:rsidR="00C228B4" w:rsidRDefault="00C228B4">
            <w:pPr>
              <w:spacing w:before="60" w:after="60"/>
              <w:rPr>
                <w:rFonts w:cs="Arial"/>
                <w:sz w:val="20"/>
                <w:szCs w:val="20"/>
              </w:rPr>
            </w:pPr>
          </w:p>
        </w:tc>
      </w:tr>
      <w:tr w:rsidR="00C228B4" w14:paraId="35954F2D" w14:textId="77777777" w:rsidTr="00375C48">
        <w:trPr>
          <w:jc w:val="center"/>
        </w:trPr>
        <w:tc>
          <w:tcPr>
            <w:tcW w:w="2656" w:type="dxa"/>
            <w:hideMark/>
          </w:tcPr>
          <w:p w14:paraId="7BB6C202" w14:textId="77777777" w:rsidR="00C228B4" w:rsidRDefault="00C228B4">
            <w:pPr>
              <w:spacing w:before="60" w:after="60"/>
              <w:jc w:val="right"/>
              <w:rPr>
                <w:rFonts w:cs="Arial"/>
                <w:b/>
                <w:sz w:val="20"/>
                <w:szCs w:val="20"/>
              </w:rPr>
            </w:pPr>
            <w:r>
              <w:rPr>
                <w:rFonts w:cs="Arial"/>
                <w:b/>
                <w:sz w:val="20"/>
                <w:szCs w:val="20"/>
              </w:rPr>
              <w:t>Review Date</w:t>
            </w:r>
          </w:p>
        </w:tc>
        <w:tc>
          <w:tcPr>
            <w:tcW w:w="7424" w:type="dxa"/>
            <w:gridSpan w:val="2"/>
            <w:hideMark/>
          </w:tcPr>
          <w:p w14:paraId="2D3DC402" w14:textId="2EBA1944" w:rsidR="00C228B4" w:rsidRDefault="00537052">
            <w:pPr>
              <w:spacing w:before="60" w:after="60"/>
              <w:rPr>
                <w:rFonts w:cs="Arial"/>
                <w:sz w:val="20"/>
                <w:szCs w:val="20"/>
              </w:rPr>
            </w:pPr>
            <w:r>
              <w:rPr>
                <w:rFonts w:cs="Arial"/>
                <w:sz w:val="20"/>
                <w:szCs w:val="20"/>
              </w:rPr>
              <w:t>June 2027</w:t>
            </w:r>
          </w:p>
        </w:tc>
      </w:tr>
      <w:tr w:rsidR="00C228B4" w14:paraId="0D0CA99D" w14:textId="77777777" w:rsidTr="00375C48">
        <w:trPr>
          <w:jc w:val="center"/>
        </w:trPr>
        <w:tc>
          <w:tcPr>
            <w:tcW w:w="2656" w:type="dxa"/>
            <w:hideMark/>
          </w:tcPr>
          <w:p w14:paraId="3C0B5201" w14:textId="77777777" w:rsidR="00C228B4" w:rsidRDefault="00C228B4">
            <w:pPr>
              <w:spacing w:before="60" w:after="60"/>
              <w:jc w:val="right"/>
              <w:rPr>
                <w:rFonts w:cs="Arial"/>
                <w:b/>
                <w:sz w:val="20"/>
                <w:szCs w:val="20"/>
              </w:rPr>
            </w:pPr>
            <w:r>
              <w:rPr>
                <w:rFonts w:cs="Arial"/>
                <w:b/>
                <w:sz w:val="20"/>
                <w:szCs w:val="20"/>
              </w:rPr>
              <w:t>Previous Reference</w:t>
            </w:r>
          </w:p>
        </w:tc>
        <w:tc>
          <w:tcPr>
            <w:tcW w:w="7424" w:type="dxa"/>
            <w:gridSpan w:val="2"/>
            <w:hideMark/>
          </w:tcPr>
          <w:p w14:paraId="1955D658" w14:textId="13EF3466" w:rsidR="00C228B4" w:rsidRDefault="00603AB1">
            <w:pPr>
              <w:spacing w:before="60" w:after="60"/>
              <w:rPr>
                <w:rFonts w:cs="Arial"/>
                <w:sz w:val="20"/>
                <w:szCs w:val="20"/>
              </w:rPr>
            </w:pPr>
            <w:r>
              <w:rPr>
                <w:rFonts w:cs="Arial"/>
                <w:sz w:val="20"/>
                <w:szCs w:val="20"/>
              </w:rPr>
              <w:t xml:space="preserve">HELI.CLI.09 – Pre-hospital Blunt Thoracic Trauma </w:t>
            </w:r>
          </w:p>
        </w:tc>
      </w:tr>
      <w:tr w:rsidR="00C228B4" w14:paraId="460198EE" w14:textId="77777777" w:rsidTr="00375C48">
        <w:trPr>
          <w:jc w:val="center"/>
        </w:trPr>
        <w:tc>
          <w:tcPr>
            <w:tcW w:w="2656" w:type="dxa"/>
            <w:hideMark/>
          </w:tcPr>
          <w:p w14:paraId="39D3B5FD" w14:textId="77777777" w:rsidR="00C228B4" w:rsidRDefault="00C228B4">
            <w:pPr>
              <w:spacing w:before="60" w:after="60"/>
              <w:jc w:val="right"/>
              <w:rPr>
                <w:rFonts w:cs="Arial"/>
                <w:b/>
                <w:sz w:val="20"/>
                <w:szCs w:val="20"/>
              </w:rPr>
            </w:pPr>
            <w:r>
              <w:rPr>
                <w:rFonts w:cs="Arial"/>
                <w:b/>
                <w:sz w:val="20"/>
                <w:szCs w:val="20"/>
              </w:rPr>
              <w:t>Status</w:t>
            </w:r>
          </w:p>
        </w:tc>
        <w:tc>
          <w:tcPr>
            <w:tcW w:w="7424" w:type="dxa"/>
            <w:gridSpan w:val="2"/>
            <w:hideMark/>
          </w:tcPr>
          <w:p w14:paraId="09F98F78" w14:textId="77777777" w:rsidR="00C228B4" w:rsidRDefault="00C228B4">
            <w:pPr>
              <w:spacing w:before="60" w:after="60"/>
              <w:rPr>
                <w:rFonts w:cs="Arial"/>
                <w:sz w:val="20"/>
                <w:szCs w:val="20"/>
              </w:rPr>
            </w:pPr>
            <w:r>
              <w:rPr>
                <w:rFonts w:cs="Arial"/>
                <w:sz w:val="20"/>
                <w:szCs w:val="20"/>
              </w:rPr>
              <w:t>Active</w:t>
            </w:r>
          </w:p>
        </w:tc>
      </w:tr>
      <w:tr w:rsidR="00C228B4" w14:paraId="554B3D37" w14:textId="77777777" w:rsidTr="00375C48">
        <w:trPr>
          <w:jc w:val="center"/>
        </w:trPr>
        <w:tc>
          <w:tcPr>
            <w:tcW w:w="2656" w:type="dxa"/>
            <w:hideMark/>
          </w:tcPr>
          <w:p w14:paraId="4654ADFD" w14:textId="77777777" w:rsidR="00C228B4" w:rsidRDefault="00C228B4">
            <w:pPr>
              <w:spacing w:before="60" w:after="60"/>
              <w:jc w:val="right"/>
              <w:rPr>
                <w:rFonts w:cs="Arial"/>
                <w:b/>
                <w:sz w:val="20"/>
                <w:szCs w:val="20"/>
              </w:rPr>
            </w:pPr>
            <w:r>
              <w:rPr>
                <w:rFonts w:cs="Arial"/>
                <w:b/>
                <w:sz w:val="20"/>
                <w:szCs w:val="20"/>
              </w:rPr>
              <w:t>Approved by</w:t>
            </w:r>
          </w:p>
        </w:tc>
        <w:tc>
          <w:tcPr>
            <w:tcW w:w="7424" w:type="dxa"/>
            <w:gridSpan w:val="2"/>
            <w:hideMark/>
          </w:tcPr>
          <w:p w14:paraId="39A3A059" w14:textId="5C9CE911" w:rsidR="00C228B4" w:rsidRPr="00603AB1" w:rsidRDefault="00375C48" w:rsidP="00603AB1">
            <w:pPr>
              <w:spacing w:before="60" w:after="60"/>
              <w:rPr>
                <w:rFonts w:cs="Arial"/>
                <w:sz w:val="20"/>
                <w:szCs w:val="20"/>
              </w:rPr>
            </w:pPr>
            <w:r w:rsidRPr="00A82B17">
              <w:rPr>
                <w:rFonts w:cs="Arial"/>
                <w:sz w:val="20"/>
                <w:szCs w:val="20"/>
              </w:rPr>
              <w:t>A/Executive Director, Aeromedical &amp; Special Operations, Dr Thomas Evens, 15 September 2026</w:t>
            </w:r>
          </w:p>
        </w:tc>
      </w:tr>
      <w:tr w:rsidR="00C228B4" w14:paraId="44ABB577" w14:textId="77777777" w:rsidTr="00375C48">
        <w:trPr>
          <w:jc w:val="center"/>
        </w:trPr>
        <w:tc>
          <w:tcPr>
            <w:tcW w:w="2656" w:type="dxa"/>
            <w:hideMark/>
          </w:tcPr>
          <w:p w14:paraId="3E9D9E44" w14:textId="77777777" w:rsidR="00C228B4" w:rsidRDefault="00C228B4">
            <w:pPr>
              <w:spacing w:before="20" w:after="20"/>
              <w:jc w:val="right"/>
              <w:rPr>
                <w:rFonts w:cs="Arial"/>
                <w:b/>
                <w:sz w:val="20"/>
                <w:szCs w:val="20"/>
              </w:rPr>
            </w:pPr>
            <w:r>
              <w:rPr>
                <w:rFonts w:cs="Arial"/>
                <w:b/>
                <w:sz w:val="16"/>
                <w:szCs w:val="16"/>
              </w:rPr>
              <w:t>Related Legislation</w:t>
            </w:r>
            <w:r>
              <w:rPr>
                <w:rFonts w:cs="Arial"/>
                <w:b/>
                <w:sz w:val="20"/>
                <w:szCs w:val="20"/>
              </w:rPr>
              <w:t xml:space="preserve"> </w:t>
            </w:r>
          </w:p>
        </w:tc>
        <w:tc>
          <w:tcPr>
            <w:tcW w:w="7424" w:type="dxa"/>
            <w:gridSpan w:val="2"/>
            <w:hideMark/>
          </w:tcPr>
          <w:p w14:paraId="3FCD5E69" w14:textId="77777777" w:rsidR="00C228B4" w:rsidRDefault="00603AB1" w:rsidP="00B10279">
            <w:pPr>
              <w:spacing w:before="20" w:after="20"/>
              <w:rPr>
                <w:rFonts w:cs="Arial"/>
                <w:sz w:val="20"/>
                <w:szCs w:val="20"/>
              </w:rPr>
            </w:pPr>
            <w:r>
              <w:rPr>
                <w:rFonts w:cs="Arial"/>
                <w:sz w:val="16"/>
                <w:szCs w:val="16"/>
                <w:lang w:val="en-US"/>
              </w:rPr>
              <w:t>Nil</w:t>
            </w:r>
          </w:p>
        </w:tc>
      </w:tr>
      <w:tr w:rsidR="00C228B4" w14:paraId="2601FA55" w14:textId="77777777" w:rsidTr="00375C48">
        <w:trPr>
          <w:jc w:val="center"/>
        </w:trPr>
        <w:tc>
          <w:tcPr>
            <w:tcW w:w="2656" w:type="dxa"/>
          </w:tcPr>
          <w:p w14:paraId="0A5D6F79" w14:textId="77777777" w:rsidR="00C228B4" w:rsidRDefault="00C228B4">
            <w:pPr>
              <w:spacing w:before="60" w:after="60"/>
              <w:jc w:val="right"/>
              <w:rPr>
                <w:rFonts w:cs="Arial"/>
                <w:b/>
                <w:sz w:val="16"/>
                <w:szCs w:val="16"/>
              </w:rPr>
            </w:pPr>
            <w:r>
              <w:rPr>
                <w:rFonts w:cs="Arial"/>
                <w:b/>
                <w:sz w:val="16"/>
                <w:szCs w:val="16"/>
              </w:rPr>
              <w:t>Related Documents</w:t>
            </w:r>
          </w:p>
          <w:p w14:paraId="3D8A353F" w14:textId="77777777" w:rsidR="00C228B4" w:rsidRDefault="00C228B4">
            <w:pPr>
              <w:spacing w:before="60" w:after="60"/>
              <w:jc w:val="right"/>
              <w:rPr>
                <w:rFonts w:cs="Arial"/>
                <w:b/>
                <w:sz w:val="16"/>
                <w:szCs w:val="16"/>
              </w:rPr>
            </w:pPr>
          </w:p>
        </w:tc>
        <w:tc>
          <w:tcPr>
            <w:tcW w:w="7424" w:type="dxa"/>
            <w:gridSpan w:val="2"/>
            <w:hideMark/>
          </w:tcPr>
          <w:p w14:paraId="7A2985E1" w14:textId="77777777" w:rsidR="00C228B4" w:rsidRDefault="00603AB1">
            <w:pPr>
              <w:autoSpaceDE w:val="0"/>
              <w:autoSpaceDN w:val="0"/>
              <w:adjustRightInd w:val="0"/>
              <w:spacing w:before="60" w:after="60"/>
              <w:rPr>
                <w:rFonts w:cs="Arial"/>
                <w:sz w:val="16"/>
                <w:szCs w:val="16"/>
                <w:lang w:val="en-US"/>
              </w:rPr>
            </w:pPr>
            <w:r w:rsidRPr="00603AB1">
              <w:rPr>
                <w:rFonts w:cs="Arial"/>
                <w:sz w:val="16"/>
                <w:szCs w:val="16"/>
                <w:lang w:val="en-US"/>
              </w:rPr>
              <w:t>Nil</w:t>
            </w:r>
            <w:r w:rsidR="00C228B4" w:rsidRPr="00603AB1">
              <w:rPr>
                <w:rFonts w:cs="Arial"/>
                <w:sz w:val="16"/>
                <w:szCs w:val="16"/>
                <w:lang w:val="en-US"/>
              </w:rPr>
              <w:t xml:space="preserve"> </w:t>
            </w:r>
          </w:p>
        </w:tc>
      </w:tr>
    </w:tbl>
    <w:p w14:paraId="34ED5071" w14:textId="77777777" w:rsidR="007B20E1" w:rsidRPr="007E3288" w:rsidRDefault="007B20E1" w:rsidP="008C55B3">
      <w:pPr>
        <w:rPr>
          <w:rFonts w:cs="Arial"/>
          <w:b/>
          <w:sz w:val="16"/>
          <w:szCs w:val="16"/>
        </w:rPr>
      </w:pPr>
    </w:p>
    <w:p w14:paraId="0F33D66C" w14:textId="77777777" w:rsidR="007B20E1" w:rsidRDefault="007B20E1" w:rsidP="007B20E1">
      <w:pPr>
        <w:jc w:val="center"/>
        <w:rPr>
          <w:rFonts w:cs="Arial"/>
          <w:sz w:val="20"/>
          <w:szCs w:val="20"/>
        </w:rPr>
      </w:pPr>
      <w:r w:rsidRPr="00825EBD">
        <w:rPr>
          <w:rFonts w:cs="Arial"/>
          <w:b/>
          <w:sz w:val="20"/>
          <w:szCs w:val="20"/>
        </w:rPr>
        <w:t xml:space="preserve">Compliance </w:t>
      </w:r>
      <w:r w:rsidRPr="00825EBD">
        <w:rPr>
          <w:rFonts w:cs="Arial"/>
          <w:sz w:val="20"/>
          <w:szCs w:val="20"/>
        </w:rPr>
        <w:t xml:space="preserve">with this </w:t>
      </w:r>
      <w:r w:rsidR="007429A4">
        <w:rPr>
          <w:rFonts w:cs="Arial"/>
          <w:sz w:val="20"/>
          <w:szCs w:val="20"/>
        </w:rPr>
        <w:t xml:space="preserve">operating </w:t>
      </w:r>
      <w:r w:rsidR="00B32A92">
        <w:rPr>
          <w:rFonts w:cs="Arial"/>
          <w:sz w:val="20"/>
          <w:szCs w:val="20"/>
        </w:rPr>
        <w:t>procedure</w:t>
      </w:r>
      <w:r w:rsidRPr="00825EBD">
        <w:rPr>
          <w:rFonts w:cs="Arial"/>
          <w:sz w:val="20"/>
          <w:szCs w:val="20"/>
        </w:rPr>
        <w:t xml:space="preserve"> is</w:t>
      </w:r>
      <w:r w:rsidRPr="00825EBD">
        <w:rPr>
          <w:rFonts w:cs="Arial"/>
          <w:b/>
          <w:sz w:val="20"/>
          <w:szCs w:val="20"/>
        </w:rPr>
        <w:t xml:space="preserve"> mandatory</w:t>
      </w:r>
    </w:p>
    <w:p w14:paraId="52B598C4" w14:textId="77777777" w:rsidR="00B93699" w:rsidRDefault="00B93699" w:rsidP="00B93699">
      <w:pPr>
        <w:rPr>
          <w:rFonts w:cs="Arial"/>
          <w:sz w:val="20"/>
          <w:szCs w:val="20"/>
        </w:rPr>
      </w:pPr>
    </w:p>
    <w:p w14:paraId="1BB28580" w14:textId="77777777" w:rsidR="00B93699" w:rsidRDefault="00B93699">
      <w:pPr>
        <w:spacing w:after="0" w:line="240" w:lineRule="auto"/>
        <w:rPr>
          <w:rFonts w:cs="Arial"/>
          <w:sz w:val="20"/>
          <w:szCs w:val="20"/>
        </w:rPr>
      </w:pPr>
      <w:r>
        <w:rPr>
          <w:rFonts w:cs="Arial"/>
          <w:sz w:val="20"/>
          <w:szCs w:val="20"/>
        </w:rPr>
        <w:br w:type="page"/>
      </w:r>
    </w:p>
    <w:p w14:paraId="2AB8415D" w14:textId="75614F91" w:rsidR="00B93699" w:rsidRDefault="00B93699" w:rsidP="00B93699">
      <w:pPr>
        <w:spacing w:after="0"/>
        <w:ind w:left="284"/>
        <w:jc w:val="center"/>
        <w:rPr>
          <w:rFonts w:cs="Arial"/>
          <w:b/>
          <w:sz w:val="28"/>
          <w:szCs w:val="28"/>
        </w:rPr>
      </w:pPr>
      <w:r>
        <w:rPr>
          <w:rFonts w:cs="Arial"/>
          <w:b/>
          <w:sz w:val="28"/>
          <w:szCs w:val="28"/>
        </w:rPr>
        <w:lastRenderedPageBreak/>
        <w:t xml:space="preserve">CLINICAL PRACTICE STANDARD – Aeromedical </w:t>
      </w:r>
      <w:r w:rsidR="00CA1A5B">
        <w:rPr>
          <w:rFonts w:cs="Arial"/>
          <w:b/>
          <w:sz w:val="28"/>
          <w:szCs w:val="28"/>
        </w:rPr>
        <w:t xml:space="preserve">&amp; Special </w:t>
      </w:r>
      <w:r>
        <w:rPr>
          <w:rFonts w:cs="Arial"/>
          <w:b/>
          <w:sz w:val="28"/>
          <w:szCs w:val="28"/>
        </w:rPr>
        <w:t>Operations</w:t>
      </w:r>
    </w:p>
    <w:p w14:paraId="79B059A9" w14:textId="77777777" w:rsidR="00B93699" w:rsidRPr="00C30C31" w:rsidRDefault="00B93699" w:rsidP="00B93699">
      <w:pPr>
        <w:ind w:left="284"/>
        <w:jc w:val="center"/>
        <w:rPr>
          <w:rFonts w:cs="Arial"/>
          <w:b/>
          <w:sz w:val="28"/>
          <w:szCs w:val="28"/>
        </w:rPr>
      </w:pPr>
      <w:r>
        <w:rPr>
          <w:rFonts w:cs="Arial"/>
          <w:b/>
          <w:sz w:val="28"/>
          <w:szCs w:val="28"/>
        </w:rPr>
        <w:t>AO.CLI.09 - Blunt Thoracic Trauma</w:t>
      </w:r>
    </w:p>
    <w:p w14:paraId="7D6C902B" w14:textId="77777777" w:rsidR="00B93699" w:rsidRPr="00F52BB0" w:rsidRDefault="00B93699" w:rsidP="00647445">
      <w:pPr>
        <w:pStyle w:val="ListParagraph"/>
        <w:numPr>
          <w:ilvl w:val="0"/>
          <w:numId w:val="6"/>
        </w:numPr>
        <w:spacing w:before="20" w:after="120" w:line="240" w:lineRule="auto"/>
        <w:ind w:left="720" w:hanging="360"/>
        <w:contextualSpacing w:val="0"/>
        <w:rPr>
          <w:rFonts w:cs="Arial"/>
          <w:b/>
          <w:sz w:val="28"/>
          <w:szCs w:val="24"/>
        </w:rPr>
      </w:pPr>
      <w:bookmarkStart w:id="0" w:name="_Toc230486319"/>
      <w:r>
        <w:rPr>
          <w:rFonts w:cs="Arial"/>
          <w:b/>
          <w:sz w:val="28"/>
          <w:szCs w:val="24"/>
        </w:rPr>
        <w:t>Introduction</w:t>
      </w:r>
    </w:p>
    <w:p w14:paraId="5AE1FB70" w14:textId="34681641" w:rsidR="00793D51" w:rsidRDefault="00B93699" w:rsidP="00240AD8">
      <w:pPr>
        <w:tabs>
          <w:tab w:val="left" w:pos="142"/>
        </w:tabs>
        <w:suppressAutoHyphens/>
        <w:ind w:left="720"/>
        <w:contextualSpacing/>
        <w:jc w:val="both"/>
        <w:rPr>
          <w:rFonts w:cs="Arial"/>
        </w:rPr>
      </w:pPr>
      <w:r>
        <w:rPr>
          <w:rFonts w:cs="Arial"/>
        </w:rPr>
        <w:t xml:space="preserve">Life threatening thoracic traumatic injuries are common in patients suffering major blunt trauma.  </w:t>
      </w:r>
      <w:r w:rsidR="00793D51">
        <w:rPr>
          <w:rFonts w:cs="Arial"/>
        </w:rPr>
        <w:t xml:space="preserve">Blunt chest trauma can cause injury to the chest wall, diaphragm, large vessels, the mediastinum, </w:t>
      </w:r>
      <w:r w:rsidR="002176CF">
        <w:rPr>
          <w:rFonts w:cs="Arial"/>
        </w:rPr>
        <w:t>airway and bronchial structures,</w:t>
      </w:r>
      <w:r w:rsidR="00537052">
        <w:rPr>
          <w:rFonts w:cs="Arial"/>
        </w:rPr>
        <w:t xml:space="preserve"> </w:t>
      </w:r>
      <w:r w:rsidR="00793D51">
        <w:rPr>
          <w:rFonts w:cs="Arial"/>
        </w:rPr>
        <w:t>and the heart. The axial skeleton may also be injured. Elderly patients may suffer significant chest injury from relatively minor force loads due to reduced chest compliance.</w:t>
      </w:r>
    </w:p>
    <w:p w14:paraId="02C7D079" w14:textId="77777777" w:rsidR="00793D51" w:rsidRDefault="00793D51" w:rsidP="00240AD8">
      <w:pPr>
        <w:tabs>
          <w:tab w:val="left" w:pos="142"/>
        </w:tabs>
        <w:suppressAutoHyphens/>
        <w:ind w:left="720"/>
        <w:contextualSpacing/>
        <w:jc w:val="both"/>
        <w:rPr>
          <w:rFonts w:cs="Arial"/>
        </w:rPr>
      </w:pPr>
    </w:p>
    <w:p w14:paraId="4553474A" w14:textId="2A7C6F55" w:rsidR="00240AD8" w:rsidRPr="00C92FAD" w:rsidRDefault="00B93699" w:rsidP="00240AD8">
      <w:pPr>
        <w:tabs>
          <w:tab w:val="left" w:pos="142"/>
        </w:tabs>
        <w:suppressAutoHyphens/>
        <w:ind w:left="720"/>
        <w:contextualSpacing/>
        <w:jc w:val="both"/>
        <w:rPr>
          <w:rFonts w:cs="Arial"/>
        </w:rPr>
      </w:pPr>
      <w:r>
        <w:rPr>
          <w:rFonts w:cs="Arial"/>
        </w:rPr>
        <w:t>Such injuries can be difficult to diagnose and patients with occult injuries can deteriorate rapidly </w:t>
      </w:r>
      <w:r>
        <w:rPr>
          <w:rFonts w:cs="Arial"/>
          <w:vertAlign w:val="superscript"/>
        </w:rPr>
        <w:t>1</w:t>
      </w:r>
      <w:r>
        <w:rPr>
          <w:rFonts w:cs="Arial"/>
        </w:rPr>
        <w:t xml:space="preserve">.  An essential step in the pre-hospital management of blunt trauma is to treat any ventilatory contribution to cellular hypoxia by early decompression of tension </w:t>
      </w:r>
      <w:proofErr w:type="spellStart"/>
      <w:r>
        <w:rPr>
          <w:rFonts w:cs="Arial"/>
        </w:rPr>
        <w:t>pneumothoraces</w:t>
      </w:r>
      <w:proofErr w:type="spellEnd"/>
      <w:r>
        <w:rPr>
          <w:rFonts w:cs="Arial"/>
        </w:rPr>
        <w:t xml:space="preserve">, </w:t>
      </w:r>
      <w:r w:rsidR="00240AD8">
        <w:rPr>
          <w:rFonts w:cs="Arial"/>
        </w:rPr>
        <w:t>and provision of effective analgesia to limit mechanical ventilatory impairment.</w:t>
      </w:r>
      <w:r w:rsidR="00793D51">
        <w:rPr>
          <w:rFonts w:cs="Arial"/>
        </w:rPr>
        <w:t xml:space="preserve"> Focussed Ultrasound examination can provide valuable additional information.</w:t>
      </w:r>
    </w:p>
    <w:p w14:paraId="48E3B17D" w14:textId="26E2AE89" w:rsidR="00B93699" w:rsidRPr="00C92FAD" w:rsidRDefault="00B93699" w:rsidP="00B93699">
      <w:pPr>
        <w:tabs>
          <w:tab w:val="left" w:pos="142"/>
        </w:tabs>
        <w:suppressAutoHyphens/>
        <w:ind w:left="720"/>
        <w:contextualSpacing/>
        <w:jc w:val="both"/>
        <w:rPr>
          <w:rFonts w:cs="Arial"/>
        </w:rPr>
      </w:pPr>
    </w:p>
    <w:p w14:paraId="621CE997" w14:textId="77777777" w:rsidR="00B93699" w:rsidRDefault="00B93699" w:rsidP="00B93699">
      <w:pPr>
        <w:tabs>
          <w:tab w:val="left" w:pos="142"/>
        </w:tabs>
        <w:suppressAutoHyphens/>
        <w:spacing w:after="0"/>
        <w:ind w:left="720"/>
        <w:contextualSpacing/>
        <w:jc w:val="both"/>
        <w:rPr>
          <w:rFonts w:cs="Arial"/>
        </w:rPr>
      </w:pPr>
    </w:p>
    <w:p w14:paraId="0A3A3640" w14:textId="77777777" w:rsidR="00B93699" w:rsidRDefault="00B93699" w:rsidP="00647445">
      <w:pPr>
        <w:pStyle w:val="ListParagraph"/>
        <w:numPr>
          <w:ilvl w:val="0"/>
          <w:numId w:val="6"/>
        </w:numPr>
        <w:spacing w:before="20" w:after="120" w:line="240" w:lineRule="auto"/>
        <w:ind w:left="720" w:hanging="360"/>
        <w:contextualSpacing w:val="0"/>
        <w:rPr>
          <w:rFonts w:cs="Arial"/>
          <w:b/>
          <w:sz w:val="28"/>
          <w:szCs w:val="24"/>
        </w:rPr>
      </w:pPr>
      <w:r>
        <w:rPr>
          <w:rFonts w:cs="Arial"/>
          <w:b/>
          <w:sz w:val="28"/>
          <w:szCs w:val="24"/>
        </w:rPr>
        <w:t>Purpose</w:t>
      </w:r>
    </w:p>
    <w:p w14:paraId="0F765AB9" w14:textId="1F74982D" w:rsidR="00B93699" w:rsidRDefault="00B93699" w:rsidP="00240AD8">
      <w:pPr>
        <w:spacing w:after="0"/>
        <w:ind w:left="720"/>
        <w:rPr>
          <w:bCs/>
          <w:iCs/>
        </w:rPr>
      </w:pPr>
      <w:r w:rsidRPr="008C55C2">
        <w:rPr>
          <w:rFonts w:cs="Arial"/>
        </w:rPr>
        <w:t>The purpose of this procedure is to; d</w:t>
      </w:r>
      <w:r w:rsidRPr="008C55C2">
        <w:rPr>
          <w:bCs/>
          <w:iCs/>
        </w:rPr>
        <w:t xml:space="preserve">escribe the assessment of blunt thoracic trauma, including the signs and symptoms of pneumothorax and flail chest; and </w:t>
      </w:r>
      <w:r w:rsidR="00240AD8" w:rsidRPr="008C55C2">
        <w:rPr>
          <w:rFonts w:cs="Arial"/>
        </w:rPr>
        <w:t>provide guidance on the management of blunt thoracic traumatic injury</w:t>
      </w:r>
    </w:p>
    <w:p w14:paraId="3DA2716D" w14:textId="4B03D390" w:rsidR="00240AD8" w:rsidRPr="00CA1A5B" w:rsidRDefault="00240AD8" w:rsidP="00CA1A5B">
      <w:pPr>
        <w:spacing w:before="20" w:after="120" w:line="240" w:lineRule="auto"/>
        <w:ind w:left="720" w:hanging="360"/>
        <w:rPr>
          <w:rFonts w:cs="Arial"/>
          <w:b/>
          <w:sz w:val="28"/>
          <w:szCs w:val="24"/>
        </w:rPr>
      </w:pPr>
    </w:p>
    <w:p w14:paraId="26889B76" w14:textId="56FEAA6C" w:rsidR="00240AD8" w:rsidRPr="00CA1A5B" w:rsidRDefault="00240AD8" w:rsidP="00CA1A5B">
      <w:pPr>
        <w:pStyle w:val="ListParagraph"/>
        <w:numPr>
          <w:ilvl w:val="0"/>
          <w:numId w:val="6"/>
        </w:numPr>
        <w:spacing w:before="20" w:after="120" w:line="240" w:lineRule="auto"/>
        <w:ind w:left="720" w:hanging="360"/>
        <w:contextualSpacing w:val="0"/>
        <w:rPr>
          <w:rFonts w:cs="Arial"/>
          <w:b/>
          <w:sz w:val="28"/>
          <w:szCs w:val="24"/>
        </w:rPr>
      </w:pPr>
      <w:r>
        <w:rPr>
          <w:rFonts w:cs="Arial"/>
          <w:b/>
          <w:sz w:val="28"/>
          <w:szCs w:val="24"/>
        </w:rPr>
        <w:t>Assessment</w:t>
      </w:r>
    </w:p>
    <w:p w14:paraId="51BCDBCA" w14:textId="220C9F02" w:rsidR="00240AD8" w:rsidRDefault="00240AD8" w:rsidP="00240AD8">
      <w:pPr>
        <w:pStyle w:val="NormalIndent"/>
      </w:pPr>
      <w:r>
        <w:t xml:space="preserve">Exposure and careful examination </w:t>
      </w:r>
      <w:proofErr w:type="gramStart"/>
      <w:r>
        <w:t>is</w:t>
      </w:r>
      <w:proofErr w:type="gramEnd"/>
      <w:r>
        <w:t xml:space="preserve"> mandatory. Closely consider the respiratory pattern and effort</w:t>
      </w:r>
      <w:r w:rsidR="00793D51">
        <w:t>;</w:t>
      </w:r>
      <w:r>
        <w:t xml:space="preserve"> and </w:t>
      </w:r>
      <w:r w:rsidR="00793D51">
        <w:t xml:space="preserve">examine for asymmetrical movements Carefully palpate ribs and clavicles. Record oxygen saturations and provide supplemental oxygen if saturations are &lt;95% or there a </w:t>
      </w:r>
      <w:proofErr w:type="gramStart"/>
      <w:r w:rsidR="00793D51">
        <w:t>signs of respiratory distress</w:t>
      </w:r>
      <w:proofErr w:type="gramEnd"/>
      <w:r w:rsidR="00793D51">
        <w:t xml:space="preserve">.  </w:t>
      </w:r>
    </w:p>
    <w:p w14:paraId="593CE452" w14:textId="736BFA7C" w:rsidR="00537052" w:rsidRDefault="00793D51" w:rsidP="00537052">
      <w:pPr>
        <w:pStyle w:val="NormalIndent"/>
      </w:pPr>
      <w:r>
        <w:t>Ultrasound can provide valuable additional information. Examine for pleural fluid, absent lung-slide or the presence of a lung point. Assess the heart for tamponade and global function. Exercise discretion when choosing when to undertake ultrasound assessment, to prevent delay to other critical workflows.</w:t>
      </w:r>
    </w:p>
    <w:p w14:paraId="61C73559" w14:textId="6968C733" w:rsidR="00793D51" w:rsidRPr="00240AD8" w:rsidRDefault="00793D51" w:rsidP="00CA1A5B"/>
    <w:p w14:paraId="0736BE9A" w14:textId="77777777" w:rsidR="00537052" w:rsidRDefault="00537052">
      <w:pPr>
        <w:spacing w:after="0" w:line="240" w:lineRule="auto"/>
        <w:rPr>
          <w:rFonts w:cs="Arial"/>
          <w:b/>
          <w:sz w:val="28"/>
          <w:szCs w:val="24"/>
        </w:rPr>
      </w:pPr>
      <w:r>
        <w:rPr>
          <w:rFonts w:cs="Arial"/>
          <w:b/>
          <w:sz w:val="28"/>
          <w:szCs w:val="24"/>
        </w:rPr>
        <w:br w:type="page"/>
      </w:r>
    </w:p>
    <w:p w14:paraId="69F0B990" w14:textId="7C15172C" w:rsidR="00793D51" w:rsidRPr="00B417BD" w:rsidRDefault="00793D51" w:rsidP="00647445">
      <w:pPr>
        <w:pStyle w:val="ListParagraph"/>
        <w:numPr>
          <w:ilvl w:val="0"/>
          <w:numId w:val="6"/>
        </w:numPr>
        <w:spacing w:before="20" w:after="120" w:line="240" w:lineRule="auto"/>
        <w:ind w:left="720" w:hanging="360"/>
        <w:contextualSpacing w:val="0"/>
        <w:rPr>
          <w:rFonts w:cs="Arial"/>
          <w:b/>
          <w:sz w:val="28"/>
          <w:szCs w:val="24"/>
        </w:rPr>
      </w:pPr>
      <w:r>
        <w:rPr>
          <w:rFonts w:cs="Arial"/>
          <w:b/>
          <w:sz w:val="28"/>
          <w:szCs w:val="24"/>
        </w:rPr>
        <w:lastRenderedPageBreak/>
        <w:t>Pneumothorax</w:t>
      </w:r>
    </w:p>
    <w:p w14:paraId="26EBC6D4" w14:textId="6CC8F9AA" w:rsidR="00B93699" w:rsidRPr="003478C6" w:rsidRDefault="00793D51" w:rsidP="00B93699">
      <w:pPr>
        <w:pStyle w:val="ListParagraph"/>
        <w:numPr>
          <w:ilvl w:val="0"/>
          <w:numId w:val="0"/>
        </w:numPr>
        <w:tabs>
          <w:tab w:val="left" w:pos="284"/>
        </w:tabs>
        <w:suppressAutoHyphens/>
        <w:spacing w:after="0"/>
        <w:ind w:left="720"/>
        <w:jc w:val="both"/>
        <w:rPr>
          <w:b/>
          <w:color w:val="000000"/>
        </w:rPr>
      </w:pPr>
      <w:r>
        <w:rPr>
          <w:b/>
          <w:color w:val="000000"/>
        </w:rPr>
        <w:t>4</w:t>
      </w:r>
      <w:r w:rsidR="00B93699" w:rsidRPr="003478C6">
        <w:rPr>
          <w:b/>
          <w:color w:val="000000"/>
        </w:rPr>
        <w:t>.1</w:t>
      </w:r>
      <w:r w:rsidR="00B93699" w:rsidRPr="003478C6">
        <w:rPr>
          <w:b/>
          <w:color w:val="000000"/>
        </w:rPr>
        <w:tab/>
        <w:t xml:space="preserve">Clinical </w:t>
      </w:r>
      <w:r w:rsidR="00B93699" w:rsidRPr="00B417BD">
        <w:rPr>
          <w:b/>
          <w:color w:val="000000"/>
        </w:rPr>
        <w:t>Signs and Symptoms of a Pneumothorax</w:t>
      </w:r>
    </w:p>
    <w:p w14:paraId="3E37836A" w14:textId="751EE658" w:rsidR="00B93699" w:rsidRPr="003478C6" w:rsidRDefault="00793D51" w:rsidP="00B93699">
      <w:pPr>
        <w:tabs>
          <w:tab w:val="left" w:pos="142"/>
        </w:tabs>
        <w:suppressAutoHyphens/>
        <w:spacing w:after="0"/>
        <w:ind w:left="1440"/>
        <w:contextualSpacing/>
        <w:jc w:val="both"/>
        <w:rPr>
          <w:rFonts w:cs="Arial"/>
          <w:b/>
        </w:rPr>
      </w:pPr>
      <w:r>
        <w:rPr>
          <w:rFonts w:cs="Arial"/>
          <w:b/>
        </w:rPr>
        <w:t>4</w:t>
      </w:r>
      <w:r w:rsidR="00B93699" w:rsidRPr="003478C6">
        <w:rPr>
          <w:rFonts w:cs="Arial"/>
          <w:b/>
        </w:rPr>
        <w:t>.1.1</w:t>
      </w:r>
      <w:r w:rsidR="00B93699">
        <w:rPr>
          <w:rFonts w:cs="Arial"/>
          <w:b/>
        </w:rPr>
        <w:tab/>
      </w:r>
      <w:r w:rsidR="00B93699" w:rsidRPr="003478C6">
        <w:rPr>
          <w:rFonts w:cs="Arial"/>
          <w:b/>
        </w:rPr>
        <w:t>Symptoms</w:t>
      </w:r>
      <w:r w:rsidR="00B93699">
        <w:rPr>
          <w:rFonts w:cs="Arial"/>
          <w:b/>
        </w:rPr>
        <w:t xml:space="preserve"> </w:t>
      </w:r>
      <w:r w:rsidR="00B93699" w:rsidRPr="003478C6">
        <w:rPr>
          <w:rFonts w:cs="Arial"/>
          <w:vertAlign w:val="superscript"/>
        </w:rPr>
        <w:t>1,3</w:t>
      </w:r>
    </w:p>
    <w:p w14:paraId="72B94F86" w14:textId="77777777" w:rsidR="00B93699" w:rsidRPr="003478C6" w:rsidRDefault="00B93699" w:rsidP="00647445">
      <w:pPr>
        <w:pStyle w:val="ListParagraph"/>
        <w:numPr>
          <w:ilvl w:val="0"/>
          <w:numId w:val="7"/>
        </w:numPr>
        <w:tabs>
          <w:tab w:val="left" w:pos="142"/>
        </w:tabs>
        <w:suppressAutoHyphens/>
        <w:spacing w:before="20" w:after="20"/>
        <w:ind w:left="1862" w:hanging="444"/>
        <w:jc w:val="both"/>
      </w:pPr>
      <w:r w:rsidRPr="00B417BD">
        <w:t>Dysp</w:t>
      </w:r>
      <w:r>
        <w:t>n</w:t>
      </w:r>
      <w:r w:rsidRPr="00B417BD">
        <w:t>oea (often described as a tightness or difficulty breathing, rather than shortness of breath).</w:t>
      </w:r>
    </w:p>
    <w:p w14:paraId="4A2CB599" w14:textId="77777777" w:rsidR="00B93699" w:rsidRPr="003478C6" w:rsidRDefault="00B93699" w:rsidP="00647445">
      <w:pPr>
        <w:pStyle w:val="ListParagraph"/>
        <w:numPr>
          <w:ilvl w:val="0"/>
          <w:numId w:val="7"/>
        </w:numPr>
        <w:tabs>
          <w:tab w:val="left" w:pos="142"/>
        </w:tabs>
        <w:suppressAutoHyphens/>
        <w:spacing w:before="20" w:after="20"/>
        <w:ind w:left="1862" w:hanging="444"/>
        <w:jc w:val="both"/>
      </w:pPr>
      <w:r w:rsidRPr="00B417BD">
        <w:t>Chest pain (usually pleuritic).</w:t>
      </w:r>
    </w:p>
    <w:p w14:paraId="303F9A68" w14:textId="77777777" w:rsidR="00B93699" w:rsidRPr="00B417BD" w:rsidRDefault="00B93699" w:rsidP="00B93699">
      <w:pPr>
        <w:tabs>
          <w:tab w:val="left" w:pos="284"/>
        </w:tabs>
        <w:suppressAutoHyphens/>
        <w:ind w:left="1276"/>
        <w:contextualSpacing/>
        <w:jc w:val="both"/>
        <w:rPr>
          <w:rFonts w:cs="Arial"/>
        </w:rPr>
      </w:pPr>
    </w:p>
    <w:p w14:paraId="131349DF" w14:textId="3D77AAFD" w:rsidR="00B93699" w:rsidRPr="003478C6" w:rsidRDefault="00793D51" w:rsidP="00B93699">
      <w:pPr>
        <w:tabs>
          <w:tab w:val="left" w:pos="142"/>
        </w:tabs>
        <w:suppressAutoHyphens/>
        <w:spacing w:after="0"/>
        <w:ind w:left="1440"/>
        <w:contextualSpacing/>
        <w:jc w:val="both"/>
        <w:rPr>
          <w:rFonts w:cs="Arial"/>
          <w:b/>
        </w:rPr>
      </w:pPr>
      <w:r>
        <w:rPr>
          <w:rFonts w:cs="Arial"/>
          <w:b/>
        </w:rPr>
        <w:t>4</w:t>
      </w:r>
      <w:r w:rsidR="00B93699" w:rsidRPr="003478C6">
        <w:rPr>
          <w:rFonts w:cs="Arial"/>
          <w:b/>
        </w:rPr>
        <w:t>.1.2</w:t>
      </w:r>
      <w:r w:rsidR="00B93699">
        <w:rPr>
          <w:rFonts w:cs="Arial"/>
          <w:b/>
        </w:rPr>
        <w:tab/>
      </w:r>
      <w:r w:rsidR="00B93699" w:rsidRPr="003478C6">
        <w:rPr>
          <w:rFonts w:cs="Arial"/>
          <w:b/>
        </w:rPr>
        <w:t>Signs</w:t>
      </w:r>
    </w:p>
    <w:p w14:paraId="6605AB6E" w14:textId="77777777" w:rsidR="00B93699" w:rsidRPr="003478C6" w:rsidRDefault="00B93699" w:rsidP="00647445">
      <w:pPr>
        <w:pStyle w:val="ListParagraph"/>
        <w:numPr>
          <w:ilvl w:val="0"/>
          <w:numId w:val="7"/>
        </w:numPr>
        <w:tabs>
          <w:tab w:val="left" w:pos="142"/>
        </w:tabs>
        <w:suppressAutoHyphens/>
        <w:spacing w:before="20" w:after="20"/>
        <w:ind w:left="1862" w:hanging="444"/>
        <w:jc w:val="both"/>
      </w:pPr>
      <w:r w:rsidRPr="00B93699">
        <w:rPr>
          <w:b/>
          <w:i/>
        </w:rPr>
        <w:t>Direct</w:t>
      </w:r>
      <w:r>
        <w:t>:</w:t>
      </w:r>
    </w:p>
    <w:p w14:paraId="028E7661" w14:textId="19ACAB00" w:rsidR="00B93699" w:rsidRPr="003478C6" w:rsidRDefault="00B93699" w:rsidP="00647445">
      <w:pPr>
        <w:pStyle w:val="ListParagraph"/>
        <w:numPr>
          <w:ilvl w:val="1"/>
          <w:numId w:val="19"/>
        </w:numPr>
        <w:tabs>
          <w:tab w:val="left" w:pos="142"/>
        </w:tabs>
        <w:suppressAutoHyphens/>
        <w:spacing w:before="20" w:after="20"/>
        <w:jc w:val="both"/>
      </w:pPr>
      <w:r w:rsidRPr="00B417BD">
        <w:t>Surgical emphysema</w:t>
      </w:r>
      <w:r w:rsidR="00E462EC">
        <w:t>.</w:t>
      </w:r>
    </w:p>
    <w:p w14:paraId="2E600B6E" w14:textId="77777777" w:rsidR="00B93699" w:rsidRPr="003478C6" w:rsidRDefault="00B93699" w:rsidP="00647445">
      <w:pPr>
        <w:pStyle w:val="ListParagraph"/>
        <w:numPr>
          <w:ilvl w:val="1"/>
          <w:numId w:val="19"/>
        </w:numPr>
        <w:tabs>
          <w:tab w:val="left" w:pos="142"/>
        </w:tabs>
        <w:suppressAutoHyphens/>
        <w:spacing w:before="20" w:after="20"/>
        <w:jc w:val="both"/>
      </w:pPr>
      <w:r w:rsidRPr="00B417BD">
        <w:t>Decreased breath sounds</w:t>
      </w:r>
    </w:p>
    <w:p w14:paraId="35A34A8A" w14:textId="77777777" w:rsidR="00B93699" w:rsidRPr="003478C6" w:rsidRDefault="00B93699" w:rsidP="00647445">
      <w:pPr>
        <w:pStyle w:val="ListParagraph"/>
        <w:numPr>
          <w:ilvl w:val="1"/>
          <w:numId w:val="19"/>
        </w:numPr>
        <w:tabs>
          <w:tab w:val="left" w:pos="142"/>
        </w:tabs>
        <w:suppressAutoHyphens/>
        <w:spacing w:before="20" w:after="20"/>
        <w:jc w:val="both"/>
      </w:pPr>
      <w:r w:rsidRPr="00B417BD">
        <w:t>Asymmetrical chest movement</w:t>
      </w:r>
    </w:p>
    <w:p w14:paraId="546F56DD" w14:textId="77777777" w:rsidR="00B93699" w:rsidRDefault="00B93699" w:rsidP="00647445">
      <w:pPr>
        <w:pStyle w:val="ListParagraph"/>
        <w:numPr>
          <w:ilvl w:val="1"/>
          <w:numId w:val="19"/>
        </w:numPr>
        <w:tabs>
          <w:tab w:val="left" w:pos="142"/>
        </w:tabs>
        <w:suppressAutoHyphens/>
        <w:spacing w:before="20" w:after="20"/>
        <w:jc w:val="both"/>
      </w:pPr>
      <w:r w:rsidRPr="00B417BD">
        <w:t>Wheeze/crackles</w:t>
      </w:r>
      <w:r>
        <w:t>.</w:t>
      </w:r>
    </w:p>
    <w:p w14:paraId="4E64481B" w14:textId="77777777" w:rsidR="00B93699" w:rsidRPr="003478C6" w:rsidRDefault="00B93699" w:rsidP="00B93699">
      <w:pPr>
        <w:tabs>
          <w:tab w:val="left" w:pos="284"/>
        </w:tabs>
        <w:suppressAutoHyphens/>
        <w:spacing w:after="0"/>
        <w:ind w:left="1832" w:hanging="556"/>
        <w:contextualSpacing/>
        <w:jc w:val="both"/>
        <w:rPr>
          <w:rFonts w:cs="Arial"/>
        </w:rPr>
      </w:pPr>
    </w:p>
    <w:p w14:paraId="782F1C41" w14:textId="77777777" w:rsidR="00B93699" w:rsidRPr="00B93699" w:rsidRDefault="00B93699" w:rsidP="00647445">
      <w:pPr>
        <w:pStyle w:val="ListParagraph"/>
        <w:numPr>
          <w:ilvl w:val="0"/>
          <w:numId w:val="7"/>
        </w:numPr>
        <w:tabs>
          <w:tab w:val="left" w:pos="142"/>
        </w:tabs>
        <w:suppressAutoHyphens/>
        <w:spacing w:before="20" w:after="20"/>
        <w:ind w:left="1862" w:hanging="444"/>
        <w:jc w:val="both"/>
        <w:rPr>
          <w:b/>
          <w:i/>
        </w:rPr>
      </w:pPr>
      <w:r w:rsidRPr="00B93699">
        <w:rPr>
          <w:b/>
          <w:i/>
        </w:rPr>
        <w:t>Indirect:</w:t>
      </w:r>
    </w:p>
    <w:p w14:paraId="425BF1C2" w14:textId="77777777" w:rsidR="00B93699" w:rsidRPr="003478C6" w:rsidRDefault="00B93699" w:rsidP="00647445">
      <w:pPr>
        <w:pStyle w:val="ListParagraph"/>
        <w:numPr>
          <w:ilvl w:val="1"/>
          <w:numId w:val="19"/>
        </w:numPr>
        <w:tabs>
          <w:tab w:val="left" w:pos="142"/>
        </w:tabs>
        <w:suppressAutoHyphens/>
        <w:spacing w:before="20" w:after="20"/>
        <w:jc w:val="both"/>
      </w:pPr>
      <w:r w:rsidRPr="00B417BD">
        <w:t>Bony crepitus to chest wall</w:t>
      </w:r>
    </w:p>
    <w:p w14:paraId="5C567AF6" w14:textId="77777777" w:rsidR="00B93699" w:rsidRPr="003478C6" w:rsidRDefault="00B93699" w:rsidP="00647445">
      <w:pPr>
        <w:pStyle w:val="ListParagraph"/>
        <w:numPr>
          <w:ilvl w:val="1"/>
          <w:numId w:val="19"/>
        </w:numPr>
        <w:tabs>
          <w:tab w:val="left" w:pos="142"/>
        </w:tabs>
        <w:suppressAutoHyphens/>
        <w:spacing w:before="20" w:after="20"/>
        <w:jc w:val="both"/>
      </w:pPr>
      <w:r w:rsidRPr="00B417BD">
        <w:t>Flail chest</w:t>
      </w:r>
    </w:p>
    <w:p w14:paraId="7CB82740" w14:textId="77777777" w:rsidR="00B93699" w:rsidRDefault="00B93699" w:rsidP="00647445">
      <w:pPr>
        <w:pStyle w:val="ListParagraph"/>
        <w:numPr>
          <w:ilvl w:val="1"/>
          <w:numId w:val="19"/>
        </w:numPr>
        <w:tabs>
          <w:tab w:val="left" w:pos="142"/>
        </w:tabs>
        <w:suppressAutoHyphens/>
        <w:spacing w:before="20" w:after="20"/>
        <w:jc w:val="both"/>
      </w:pPr>
      <w:r w:rsidRPr="00B417BD">
        <w:t>External signs of trauma to chest wall following a significant mechanism of injury.</w:t>
      </w:r>
    </w:p>
    <w:p w14:paraId="3FC6B411" w14:textId="77777777" w:rsidR="00B93699" w:rsidRPr="003478C6" w:rsidRDefault="00B93699" w:rsidP="00B93699">
      <w:pPr>
        <w:tabs>
          <w:tab w:val="left" w:pos="284"/>
        </w:tabs>
        <w:suppressAutoHyphens/>
        <w:ind w:left="1276"/>
        <w:contextualSpacing/>
        <w:jc w:val="both"/>
        <w:rPr>
          <w:rFonts w:cs="Arial"/>
        </w:rPr>
      </w:pPr>
    </w:p>
    <w:p w14:paraId="44F6C6B8" w14:textId="77777777" w:rsidR="00B93699" w:rsidRPr="003478C6" w:rsidRDefault="00B93699" w:rsidP="00AA5E86">
      <w:pPr>
        <w:tabs>
          <w:tab w:val="left" w:pos="142"/>
          <w:tab w:val="left" w:pos="1418"/>
        </w:tabs>
        <w:suppressAutoHyphens/>
        <w:ind w:left="2184" w:hanging="766"/>
        <w:contextualSpacing/>
        <w:jc w:val="both"/>
        <w:rPr>
          <w:rFonts w:cs="Arial"/>
          <w:b/>
        </w:rPr>
      </w:pPr>
      <w:r>
        <w:rPr>
          <w:rFonts w:cs="Arial"/>
          <w:b/>
        </w:rPr>
        <w:t>3</w:t>
      </w:r>
      <w:r w:rsidRPr="00B417BD">
        <w:rPr>
          <w:rFonts w:cs="Arial"/>
          <w:b/>
        </w:rPr>
        <w:t>.1.3</w:t>
      </w:r>
      <w:r>
        <w:rPr>
          <w:rFonts w:cs="Arial"/>
          <w:b/>
        </w:rPr>
        <w:tab/>
      </w:r>
      <w:r w:rsidRPr="00B417BD">
        <w:rPr>
          <w:rFonts w:cs="Arial"/>
        </w:rPr>
        <w:t>Signs such as a deviated trachea, hyper-resonance to percussion, high airway pressures during ventilation and distended jugular veins are very late and/or insensitive signs of tension pneumothorax</w:t>
      </w:r>
      <w:r w:rsidRPr="003478C6">
        <w:rPr>
          <w:rFonts w:cs="Arial"/>
        </w:rPr>
        <w:t xml:space="preserve"> </w:t>
      </w:r>
      <w:r w:rsidRPr="00B417BD">
        <w:rPr>
          <w:rFonts w:cs="Arial"/>
          <w:vertAlign w:val="superscript"/>
        </w:rPr>
        <w:t>1,3</w:t>
      </w:r>
      <w:r w:rsidRPr="00B417BD">
        <w:rPr>
          <w:rFonts w:cs="Arial"/>
        </w:rPr>
        <w:t>.</w:t>
      </w:r>
    </w:p>
    <w:p w14:paraId="4A3252D1" w14:textId="77777777" w:rsidR="00B93699" w:rsidRPr="00B417BD" w:rsidRDefault="00B93699" w:rsidP="00B93699">
      <w:pPr>
        <w:tabs>
          <w:tab w:val="left" w:pos="284"/>
        </w:tabs>
        <w:suppressAutoHyphens/>
        <w:ind w:left="1832" w:hanging="556"/>
        <w:contextualSpacing/>
        <w:jc w:val="both"/>
        <w:rPr>
          <w:rFonts w:cs="Arial"/>
        </w:rPr>
      </w:pPr>
    </w:p>
    <w:p w14:paraId="079FEAD4" w14:textId="77777777" w:rsidR="00B93699" w:rsidRPr="003478C6" w:rsidRDefault="00B93699" w:rsidP="00AA5E86">
      <w:pPr>
        <w:tabs>
          <w:tab w:val="left" w:pos="142"/>
        </w:tabs>
        <w:suppressAutoHyphens/>
        <w:ind w:left="2184" w:hanging="766"/>
        <w:contextualSpacing/>
        <w:jc w:val="both"/>
        <w:rPr>
          <w:rFonts w:cs="Arial"/>
          <w:b/>
        </w:rPr>
      </w:pPr>
      <w:r w:rsidRPr="003478C6">
        <w:rPr>
          <w:rFonts w:cs="Arial"/>
          <w:b/>
        </w:rPr>
        <w:t>3</w:t>
      </w:r>
      <w:r w:rsidRPr="00B417BD">
        <w:rPr>
          <w:rFonts w:cs="Arial"/>
          <w:b/>
        </w:rPr>
        <w:t>.1.4</w:t>
      </w:r>
      <w:r w:rsidRPr="003478C6">
        <w:rPr>
          <w:rFonts w:cs="Arial"/>
          <w:b/>
        </w:rPr>
        <w:tab/>
      </w:r>
      <w:proofErr w:type="spellStart"/>
      <w:r w:rsidRPr="00B417BD">
        <w:rPr>
          <w:rFonts w:cs="Arial"/>
        </w:rPr>
        <w:t>Pneumothoraces</w:t>
      </w:r>
      <w:proofErr w:type="spellEnd"/>
      <w:r w:rsidRPr="00B417BD">
        <w:rPr>
          <w:rFonts w:cs="Arial"/>
        </w:rPr>
        <w:t xml:space="preserve"> can be subtle and difficult to diagnose, particularly in the spontaneously breathing patient, often becoming clinically apparent only after institution of positive pressure ventilation</w:t>
      </w:r>
      <w:r>
        <w:rPr>
          <w:rFonts w:cs="Arial"/>
        </w:rPr>
        <w:t xml:space="preserve"> </w:t>
      </w:r>
      <w:r w:rsidRPr="00B417BD">
        <w:rPr>
          <w:rFonts w:cs="Arial"/>
          <w:vertAlign w:val="superscript"/>
        </w:rPr>
        <w:t>2,3</w:t>
      </w:r>
      <w:r w:rsidRPr="00B417BD">
        <w:rPr>
          <w:rFonts w:cs="Arial"/>
        </w:rPr>
        <w:t>.</w:t>
      </w:r>
    </w:p>
    <w:p w14:paraId="1D0084C2" w14:textId="77777777" w:rsidR="00B93699" w:rsidRPr="00B417BD" w:rsidRDefault="00B93699" w:rsidP="00B93699">
      <w:pPr>
        <w:tabs>
          <w:tab w:val="left" w:pos="284"/>
        </w:tabs>
        <w:suppressAutoHyphens/>
        <w:ind w:left="1832" w:hanging="556"/>
        <w:contextualSpacing/>
        <w:jc w:val="both"/>
        <w:rPr>
          <w:rFonts w:cs="Arial"/>
        </w:rPr>
      </w:pPr>
    </w:p>
    <w:p w14:paraId="37F1D3BA" w14:textId="77777777" w:rsidR="00B93699" w:rsidRPr="003478C6" w:rsidRDefault="00B93699" w:rsidP="00AA5E86">
      <w:pPr>
        <w:tabs>
          <w:tab w:val="left" w:pos="142"/>
        </w:tabs>
        <w:suppressAutoHyphens/>
        <w:ind w:left="2184" w:hanging="766"/>
        <w:contextualSpacing/>
        <w:jc w:val="both"/>
        <w:rPr>
          <w:rFonts w:cs="Arial"/>
          <w:b/>
        </w:rPr>
      </w:pPr>
      <w:r w:rsidRPr="003478C6">
        <w:rPr>
          <w:rFonts w:cs="Arial"/>
          <w:b/>
        </w:rPr>
        <w:t>3</w:t>
      </w:r>
      <w:r w:rsidRPr="00B417BD">
        <w:rPr>
          <w:rFonts w:cs="Arial"/>
          <w:b/>
        </w:rPr>
        <w:t>.1.5</w:t>
      </w:r>
      <w:r>
        <w:rPr>
          <w:rFonts w:cs="Arial"/>
          <w:b/>
        </w:rPr>
        <w:tab/>
      </w:r>
      <w:r w:rsidRPr="00B417BD">
        <w:rPr>
          <w:rFonts w:cs="Arial"/>
        </w:rPr>
        <w:t>Repeated assessments are necessary, particularly immediately following tracheal intubation.</w:t>
      </w:r>
    </w:p>
    <w:p w14:paraId="69D4431D" w14:textId="77777777" w:rsidR="00B93699" w:rsidRPr="00B417BD" w:rsidRDefault="00B93699" w:rsidP="008C55C2">
      <w:pPr>
        <w:tabs>
          <w:tab w:val="left" w:pos="284"/>
        </w:tabs>
        <w:suppressAutoHyphens/>
        <w:spacing w:after="0"/>
        <w:ind w:left="1276"/>
        <w:contextualSpacing/>
        <w:jc w:val="both"/>
        <w:rPr>
          <w:rFonts w:cs="Arial"/>
        </w:rPr>
      </w:pPr>
    </w:p>
    <w:p w14:paraId="0F1FB1D7" w14:textId="77777777" w:rsidR="00B93699" w:rsidRPr="003478C6" w:rsidRDefault="00B93699" w:rsidP="00AA5E86">
      <w:pPr>
        <w:pStyle w:val="ListParagraph"/>
        <w:numPr>
          <w:ilvl w:val="0"/>
          <w:numId w:val="0"/>
        </w:numPr>
        <w:tabs>
          <w:tab w:val="left" w:pos="284"/>
        </w:tabs>
        <w:suppressAutoHyphens/>
        <w:spacing w:after="0"/>
        <w:ind w:left="720"/>
        <w:jc w:val="both"/>
        <w:rPr>
          <w:b/>
          <w:color w:val="000000"/>
        </w:rPr>
      </w:pPr>
      <w:r>
        <w:rPr>
          <w:b/>
          <w:color w:val="000000"/>
        </w:rPr>
        <w:t>3.2</w:t>
      </w:r>
      <w:r>
        <w:rPr>
          <w:b/>
          <w:color w:val="000000"/>
        </w:rPr>
        <w:tab/>
      </w:r>
      <w:r w:rsidRPr="003478C6">
        <w:rPr>
          <w:b/>
          <w:color w:val="000000"/>
        </w:rPr>
        <w:t xml:space="preserve">Decision to </w:t>
      </w:r>
      <w:r w:rsidRPr="00AB0BE9">
        <w:rPr>
          <w:b/>
          <w:color w:val="000000"/>
        </w:rPr>
        <w:t>Intervene Pre-</w:t>
      </w:r>
      <w:r>
        <w:rPr>
          <w:b/>
          <w:color w:val="000000"/>
        </w:rPr>
        <w:t>h</w:t>
      </w:r>
      <w:r w:rsidRPr="00AB0BE9">
        <w:rPr>
          <w:b/>
          <w:color w:val="000000"/>
        </w:rPr>
        <w:t>ospital</w:t>
      </w:r>
    </w:p>
    <w:p w14:paraId="4DF633B6" w14:textId="77777777" w:rsidR="00AA5E86" w:rsidRDefault="00AA5E86" w:rsidP="00AA5E86">
      <w:pPr>
        <w:tabs>
          <w:tab w:val="left" w:pos="284"/>
        </w:tabs>
        <w:suppressAutoHyphens/>
        <w:ind w:left="1440"/>
        <w:contextualSpacing/>
        <w:jc w:val="both"/>
        <w:rPr>
          <w:rFonts w:cs="Arial"/>
        </w:rPr>
      </w:pPr>
    </w:p>
    <w:p w14:paraId="792AA634" w14:textId="114D150A" w:rsidR="00B93699" w:rsidRPr="00CA1A5B" w:rsidRDefault="00B93699" w:rsidP="00AA5E86">
      <w:pPr>
        <w:tabs>
          <w:tab w:val="left" w:pos="284"/>
        </w:tabs>
        <w:suppressAutoHyphens/>
        <w:ind w:left="1440"/>
        <w:contextualSpacing/>
        <w:jc w:val="both"/>
        <w:rPr>
          <w:rFonts w:cs="Arial"/>
          <w:bCs/>
        </w:rPr>
      </w:pPr>
      <w:r w:rsidRPr="00CA1A5B">
        <w:rPr>
          <w:rFonts w:cs="Arial"/>
          <w:bCs/>
        </w:rPr>
        <w:t xml:space="preserve">Not all </w:t>
      </w:r>
      <w:proofErr w:type="spellStart"/>
      <w:r w:rsidRPr="00CA1A5B">
        <w:rPr>
          <w:rFonts w:cs="Arial"/>
          <w:bCs/>
        </w:rPr>
        <w:t>pneumothoraces</w:t>
      </w:r>
      <w:proofErr w:type="spellEnd"/>
      <w:r w:rsidRPr="00CA1A5B">
        <w:rPr>
          <w:rFonts w:cs="Arial"/>
          <w:bCs/>
        </w:rPr>
        <w:t xml:space="preserve"> need to be treated in the pre-hospital phase </w:t>
      </w:r>
      <w:r w:rsidRPr="00CA1A5B">
        <w:rPr>
          <w:rFonts w:cs="Arial"/>
          <w:bCs/>
          <w:vertAlign w:val="superscript"/>
        </w:rPr>
        <w:t>1</w:t>
      </w:r>
      <w:r w:rsidRPr="00CA1A5B">
        <w:rPr>
          <w:rFonts w:cs="Arial"/>
          <w:bCs/>
        </w:rPr>
        <w:t>.  Patients who are oxygenating well with minimal respiratory distress may be observed and intervention deferred to their hospital phase of treatment.</w:t>
      </w:r>
      <w:r w:rsidR="002176CF" w:rsidRPr="00CA1A5B">
        <w:rPr>
          <w:rFonts w:cs="Arial"/>
          <w:bCs/>
        </w:rPr>
        <w:t xml:space="preserve"> Respiratory distress may well i</w:t>
      </w:r>
      <w:r w:rsidR="00CA1A5B">
        <w:rPr>
          <w:rFonts w:cs="Arial"/>
          <w:bCs/>
        </w:rPr>
        <w:t>m</w:t>
      </w:r>
      <w:r w:rsidR="002176CF" w:rsidRPr="00CA1A5B">
        <w:rPr>
          <w:rFonts w:cs="Arial"/>
          <w:bCs/>
        </w:rPr>
        <w:t>prove with appropriate analgesia.</w:t>
      </w:r>
    </w:p>
    <w:p w14:paraId="743717F7" w14:textId="77777777" w:rsidR="00B93699" w:rsidRPr="00B417BD" w:rsidRDefault="00B93699" w:rsidP="00B93699">
      <w:pPr>
        <w:tabs>
          <w:tab w:val="left" w:pos="284"/>
        </w:tabs>
        <w:suppressAutoHyphens/>
        <w:ind w:left="1276"/>
        <w:contextualSpacing/>
        <w:jc w:val="both"/>
        <w:rPr>
          <w:rFonts w:cs="Arial"/>
        </w:rPr>
      </w:pPr>
    </w:p>
    <w:p w14:paraId="57A1BE6D" w14:textId="77777777" w:rsidR="00537052" w:rsidRDefault="00537052">
      <w:pPr>
        <w:spacing w:after="0" w:line="240" w:lineRule="auto"/>
        <w:rPr>
          <w:rFonts w:cs="Arial"/>
        </w:rPr>
      </w:pPr>
      <w:r>
        <w:rPr>
          <w:rFonts w:cs="Arial"/>
        </w:rPr>
        <w:br w:type="page"/>
      </w:r>
    </w:p>
    <w:p w14:paraId="009F6156" w14:textId="6611E597" w:rsidR="00B93699" w:rsidRPr="00B417BD" w:rsidRDefault="00B93699" w:rsidP="00AA5E86">
      <w:pPr>
        <w:tabs>
          <w:tab w:val="left" w:pos="284"/>
        </w:tabs>
        <w:suppressAutoHyphens/>
        <w:ind w:left="1440"/>
        <w:contextualSpacing/>
        <w:jc w:val="both"/>
        <w:rPr>
          <w:rFonts w:cs="Arial"/>
        </w:rPr>
      </w:pPr>
      <w:r w:rsidRPr="00B417BD">
        <w:rPr>
          <w:rFonts w:cs="Arial"/>
        </w:rPr>
        <w:lastRenderedPageBreak/>
        <w:t>The decision about when to intervene will depend on the following factors</w:t>
      </w:r>
      <w:r>
        <w:rPr>
          <w:rFonts w:cs="Arial"/>
        </w:rPr>
        <w:t>.</w:t>
      </w:r>
    </w:p>
    <w:p w14:paraId="7D65C46E" w14:textId="77777777" w:rsidR="00B93699" w:rsidRPr="00B417BD" w:rsidRDefault="00B93699" w:rsidP="00AA5E86">
      <w:pPr>
        <w:tabs>
          <w:tab w:val="left" w:pos="284"/>
        </w:tabs>
        <w:suppressAutoHyphens/>
        <w:spacing w:after="0"/>
        <w:ind w:left="1276"/>
        <w:contextualSpacing/>
        <w:jc w:val="both"/>
        <w:rPr>
          <w:rFonts w:cs="Arial"/>
        </w:rPr>
      </w:pPr>
    </w:p>
    <w:p w14:paraId="442DA5E6" w14:textId="77777777" w:rsidR="00B93699" w:rsidRPr="003478C6" w:rsidRDefault="00B93699" w:rsidP="00200B6C">
      <w:pPr>
        <w:pStyle w:val="ListParagraph"/>
        <w:numPr>
          <w:ilvl w:val="0"/>
          <w:numId w:val="0"/>
        </w:numPr>
        <w:tabs>
          <w:tab w:val="left" w:pos="284"/>
        </w:tabs>
        <w:suppressAutoHyphens/>
        <w:spacing w:after="0"/>
        <w:ind w:left="720"/>
        <w:jc w:val="both"/>
        <w:rPr>
          <w:b/>
          <w:color w:val="000000"/>
        </w:rPr>
      </w:pPr>
      <w:r>
        <w:rPr>
          <w:b/>
          <w:color w:val="000000"/>
        </w:rPr>
        <w:t>3.3</w:t>
      </w:r>
      <w:r>
        <w:rPr>
          <w:b/>
          <w:color w:val="000000"/>
        </w:rPr>
        <w:tab/>
      </w:r>
      <w:r w:rsidRPr="003478C6">
        <w:rPr>
          <w:b/>
          <w:color w:val="000000"/>
        </w:rPr>
        <w:t xml:space="preserve">Absolute </w:t>
      </w:r>
      <w:r w:rsidRPr="00AB0BE9">
        <w:rPr>
          <w:b/>
          <w:color w:val="000000"/>
        </w:rPr>
        <w:t xml:space="preserve">Indications </w:t>
      </w:r>
      <w:r>
        <w:rPr>
          <w:b/>
          <w:color w:val="000000"/>
        </w:rPr>
        <w:t>t</w:t>
      </w:r>
      <w:r w:rsidRPr="00AB0BE9">
        <w:rPr>
          <w:b/>
          <w:color w:val="000000"/>
        </w:rPr>
        <w:t>o Intervene Pre</w:t>
      </w:r>
      <w:r w:rsidRPr="003478C6">
        <w:rPr>
          <w:b/>
          <w:color w:val="000000"/>
        </w:rPr>
        <w:t>-hospital</w:t>
      </w:r>
    </w:p>
    <w:p w14:paraId="26424A30" w14:textId="77777777" w:rsidR="00B93699" w:rsidRPr="00B417BD" w:rsidRDefault="00B93699" w:rsidP="00647445">
      <w:pPr>
        <w:pStyle w:val="ListParagraph"/>
        <w:numPr>
          <w:ilvl w:val="0"/>
          <w:numId w:val="14"/>
        </w:numPr>
        <w:tabs>
          <w:tab w:val="left" w:pos="284"/>
        </w:tabs>
        <w:suppressAutoHyphens/>
        <w:spacing w:before="20" w:after="20"/>
        <w:ind w:left="1843" w:hanging="425"/>
        <w:jc w:val="both"/>
        <w:rPr>
          <w:rFonts w:cs="Arial"/>
        </w:rPr>
      </w:pPr>
      <w:r>
        <w:rPr>
          <w:rFonts w:cs="Arial"/>
        </w:rPr>
        <w:t>Traumatic cardiorespiratory arrest (</w:t>
      </w:r>
      <w:r w:rsidRPr="00B417BD">
        <w:rPr>
          <w:rFonts w:cs="Arial"/>
        </w:rPr>
        <w:t>TRCA</w:t>
      </w:r>
      <w:r>
        <w:rPr>
          <w:rFonts w:cs="Arial"/>
        </w:rPr>
        <w:t>).</w:t>
      </w:r>
    </w:p>
    <w:p w14:paraId="5824E0EA" w14:textId="77777777" w:rsidR="00B93699" w:rsidRPr="00B417BD" w:rsidRDefault="00B93699" w:rsidP="00647445">
      <w:pPr>
        <w:pStyle w:val="ListParagraph"/>
        <w:numPr>
          <w:ilvl w:val="0"/>
          <w:numId w:val="14"/>
        </w:numPr>
        <w:tabs>
          <w:tab w:val="left" w:pos="284"/>
        </w:tabs>
        <w:suppressAutoHyphens/>
        <w:spacing w:before="20" w:after="20"/>
        <w:ind w:left="1843" w:hanging="425"/>
        <w:jc w:val="both"/>
        <w:rPr>
          <w:rFonts w:cs="Arial"/>
        </w:rPr>
      </w:pPr>
      <w:r w:rsidRPr="00B417BD">
        <w:rPr>
          <w:rFonts w:cs="Arial"/>
        </w:rPr>
        <w:t>Significant hypoxia – Sp02 &lt;93%, not corrected by high flow oxygen or intubation and ventilation.</w:t>
      </w:r>
    </w:p>
    <w:p w14:paraId="19D543CE" w14:textId="77777777" w:rsidR="00B93699" w:rsidRPr="00B417BD" w:rsidRDefault="00B93699" w:rsidP="00647445">
      <w:pPr>
        <w:pStyle w:val="ListParagraph"/>
        <w:numPr>
          <w:ilvl w:val="0"/>
          <w:numId w:val="14"/>
        </w:numPr>
        <w:tabs>
          <w:tab w:val="left" w:pos="284"/>
        </w:tabs>
        <w:suppressAutoHyphens/>
        <w:spacing w:before="20" w:after="20"/>
        <w:ind w:left="1843" w:hanging="425"/>
        <w:jc w:val="both"/>
        <w:rPr>
          <w:rFonts w:cs="Arial"/>
        </w:rPr>
      </w:pPr>
      <w:r w:rsidRPr="00B417BD">
        <w:rPr>
          <w:rFonts w:cs="Arial"/>
        </w:rPr>
        <w:t>Significant hypotension (Systolic BP &lt; 80mmHg) where tension pneumothorax cannot be excluded.</w:t>
      </w:r>
    </w:p>
    <w:p w14:paraId="259704AA" w14:textId="77777777" w:rsidR="00B93699" w:rsidRPr="00B417BD" w:rsidRDefault="00B93699" w:rsidP="008C55C2">
      <w:pPr>
        <w:tabs>
          <w:tab w:val="left" w:pos="284"/>
        </w:tabs>
        <w:suppressAutoHyphens/>
        <w:spacing w:after="0"/>
        <w:ind w:left="1276"/>
        <w:contextualSpacing/>
        <w:jc w:val="both"/>
        <w:rPr>
          <w:rFonts w:cs="Arial"/>
        </w:rPr>
      </w:pPr>
    </w:p>
    <w:p w14:paraId="2D9AA488" w14:textId="77777777" w:rsidR="00B93699" w:rsidRPr="003478C6" w:rsidRDefault="00B93699" w:rsidP="00200B6C">
      <w:pPr>
        <w:pStyle w:val="ListParagraph"/>
        <w:numPr>
          <w:ilvl w:val="0"/>
          <w:numId w:val="0"/>
        </w:numPr>
        <w:tabs>
          <w:tab w:val="left" w:pos="284"/>
        </w:tabs>
        <w:suppressAutoHyphens/>
        <w:spacing w:after="0"/>
        <w:ind w:left="720"/>
        <w:jc w:val="both"/>
        <w:rPr>
          <w:b/>
          <w:color w:val="000000"/>
        </w:rPr>
      </w:pPr>
      <w:r>
        <w:rPr>
          <w:b/>
          <w:color w:val="000000"/>
        </w:rPr>
        <w:t>3.4</w:t>
      </w:r>
      <w:r>
        <w:rPr>
          <w:b/>
          <w:color w:val="000000"/>
        </w:rPr>
        <w:tab/>
      </w:r>
      <w:r w:rsidRPr="003478C6">
        <w:rPr>
          <w:b/>
          <w:color w:val="000000"/>
        </w:rPr>
        <w:t xml:space="preserve">Relative </w:t>
      </w:r>
      <w:r w:rsidRPr="00AB0BE9">
        <w:rPr>
          <w:b/>
          <w:color w:val="000000"/>
        </w:rPr>
        <w:t>Indications for Pl</w:t>
      </w:r>
      <w:r>
        <w:rPr>
          <w:b/>
          <w:color w:val="000000"/>
        </w:rPr>
        <w:t>e</w:t>
      </w:r>
      <w:r w:rsidRPr="00AB0BE9">
        <w:rPr>
          <w:b/>
          <w:color w:val="000000"/>
        </w:rPr>
        <w:t>ural Drainage</w:t>
      </w:r>
    </w:p>
    <w:p w14:paraId="20A6C6C8" w14:textId="77777777" w:rsidR="00B93699" w:rsidRPr="00B417BD" w:rsidRDefault="00B93699" w:rsidP="00200B6C">
      <w:pPr>
        <w:tabs>
          <w:tab w:val="left" w:pos="284"/>
        </w:tabs>
        <w:suppressAutoHyphens/>
        <w:ind w:left="1456"/>
        <w:contextualSpacing/>
        <w:jc w:val="both"/>
        <w:rPr>
          <w:rFonts w:cs="Arial"/>
        </w:rPr>
      </w:pPr>
      <w:r w:rsidRPr="00B417BD">
        <w:rPr>
          <w:rFonts w:cs="Arial"/>
        </w:rPr>
        <w:t>Pneumothorax suspected on clinical grounds (or unable to be excluded) with reference to the following factors:</w:t>
      </w:r>
    </w:p>
    <w:p w14:paraId="3924A42C" w14:textId="77777777" w:rsidR="00B93699" w:rsidRPr="00B417BD" w:rsidRDefault="00B93699" w:rsidP="00B93699">
      <w:pPr>
        <w:tabs>
          <w:tab w:val="left" w:pos="284"/>
        </w:tabs>
        <w:suppressAutoHyphens/>
        <w:ind w:left="1276"/>
        <w:contextualSpacing/>
        <w:jc w:val="both"/>
        <w:rPr>
          <w:rFonts w:cs="Arial"/>
        </w:rPr>
      </w:pPr>
    </w:p>
    <w:tbl>
      <w:tblPr>
        <w:tblStyle w:val="TableGrid"/>
        <w:tblW w:w="9781" w:type="dxa"/>
        <w:tblInd w:w="817" w:type="dxa"/>
        <w:tblLook w:val="04A0" w:firstRow="1" w:lastRow="0" w:firstColumn="1" w:lastColumn="0" w:noHBand="0" w:noVBand="1"/>
      </w:tblPr>
      <w:tblGrid>
        <w:gridCol w:w="4890"/>
        <w:gridCol w:w="4891"/>
      </w:tblGrid>
      <w:tr w:rsidR="00B93699" w14:paraId="6846C96F" w14:textId="77777777" w:rsidTr="008C55C2">
        <w:tc>
          <w:tcPr>
            <w:tcW w:w="4890" w:type="dxa"/>
            <w:vAlign w:val="center"/>
          </w:tcPr>
          <w:p w14:paraId="4DBB0AB1" w14:textId="77777777" w:rsidR="00B93699" w:rsidRPr="008C55C2" w:rsidRDefault="00B93699" w:rsidP="008C55C2">
            <w:pPr>
              <w:tabs>
                <w:tab w:val="left" w:pos="284"/>
              </w:tabs>
              <w:suppressAutoHyphens/>
              <w:spacing w:before="120" w:after="120"/>
              <w:ind w:left="-357"/>
              <w:jc w:val="center"/>
              <w:rPr>
                <w:rFonts w:cs="Arial"/>
                <w:b/>
              </w:rPr>
            </w:pPr>
            <w:r w:rsidRPr="008C55C2">
              <w:rPr>
                <w:rFonts w:cs="Arial"/>
                <w:b/>
              </w:rPr>
              <w:t>More likely to need intervention</w:t>
            </w:r>
          </w:p>
        </w:tc>
        <w:tc>
          <w:tcPr>
            <w:tcW w:w="4891" w:type="dxa"/>
            <w:vAlign w:val="center"/>
          </w:tcPr>
          <w:p w14:paraId="1B9618EC" w14:textId="77777777" w:rsidR="00B93699" w:rsidRPr="008C55C2" w:rsidRDefault="00B93699" w:rsidP="008C55C2">
            <w:pPr>
              <w:tabs>
                <w:tab w:val="left" w:pos="284"/>
              </w:tabs>
              <w:suppressAutoHyphens/>
              <w:spacing w:after="0"/>
              <w:ind w:left="-357"/>
              <w:jc w:val="center"/>
              <w:rPr>
                <w:rFonts w:cs="Arial"/>
                <w:b/>
              </w:rPr>
            </w:pPr>
            <w:r w:rsidRPr="008C55C2">
              <w:rPr>
                <w:rFonts w:cs="Arial"/>
                <w:b/>
              </w:rPr>
              <w:t>Less likely to need intervention</w:t>
            </w:r>
          </w:p>
        </w:tc>
      </w:tr>
      <w:tr w:rsidR="00B93699" w14:paraId="67F24C60" w14:textId="77777777" w:rsidTr="002D5B9D">
        <w:tc>
          <w:tcPr>
            <w:tcW w:w="4890" w:type="dxa"/>
          </w:tcPr>
          <w:p w14:paraId="7EAA8DE6" w14:textId="77777777" w:rsidR="00B93699" w:rsidRDefault="00B93699" w:rsidP="00647445">
            <w:pPr>
              <w:pStyle w:val="ListParagraph"/>
              <w:numPr>
                <w:ilvl w:val="0"/>
                <w:numId w:val="8"/>
              </w:numPr>
              <w:tabs>
                <w:tab w:val="left" w:pos="284"/>
              </w:tabs>
              <w:suppressAutoHyphens/>
              <w:spacing w:before="20" w:after="20"/>
              <w:ind w:left="610" w:hanging="576"/>
              <w:rPr>
                <w:rFonts w:cs="Arial"/>
              </w:rPr>
            </w:pPr>
            <w:r>
              <w:rPr>
                <w:rFonts w:cs="Arial"/>
              </w:rPr>
              <w:t>Multiple concomitant injuries</w:t>
            </w:r>
          </w:p>
          <w:p w14:paraId="7012A3F1" w14:textId="77777777" w:rsidR="00B93699" w:rsidRDefault="00B93699" w:rsidP="00647445">
            <w:pPr>
              <w:pStyle w:val="ListParagraph"/>
              <w:numPr>
                <w:ilvl w:val="0"/>
                <w:numId w:val="8"/>
              </w:numPr>
              <w:tabs>
                <w:tab w:val="left" w:pos="284"/>
              </w:tabs>
              <w:suppressAutoHyphens/>
              <w:spacing w:before="20" w:after="20"/>
              <w:ind w:left="610" w:hanging="576"/>
              <w:rPr>
                <w:rFonts w:cs="Arial"/>
              </w:rPr>
            </w:pPr>
            <w:r>
              <w:rPr>
                <w:rFonts w:cs="Arial"/>
              </w:rPr>
              <w:t>Long transport distance/time</w:t>
            </w:r>
          </w:p>
          <w:p w14:paraId="16284A44" w14:textId="77777777" w:rsidR="00B93699" w:rsidRDefault="00B93699" w:rsidP="00647445">
            <w:pPr>
              <w:pStyle w:val="ListParagraph"/>
              <w:numPr>
                <w:ilvl w:val="0"/>
                <w:numId w:val="8"/>
              </w:numPr>
              <w:tabs>
                <w:tab w:val="left" w:pos="284"/>
              </w:tabs>
              <w:suppressAutoHyphens/>
              <w:spacing w:before="20" w:after="20"/>
              <w:ind w:left="610" w:hanging="576"/>
              <w:rPr>
                <w:rFonts w:cs="Arial"/>
              </w:rPr>
            </w:pPr>
            <w:r w:rsidRPr="00EC2DFE">
              <w:rPr>
                <w:rFonts w:cs="Arial"/>
              </w:rPr>
              <w:t>Need for positive pressure ventilation</w:t>
            </w:r>
          </w:p>
          <w:p w14:paraId="22B5D3F8" w14:textId="77777777" w:rsidR="00B93699" w:rsidRPr="00EC2DFE" w:rsidRDefault="00B93699" w:rsidP="00647445">
            <w:pPr>
              <w:pStyle w:val="ListParagraph"/>
              <w:numPr>
                <w:ilvl w:val="0"/>
                <w:numId w:val="8"/>
              </w:numPr>
              <w:tabs>
                <w:tab w:val="left" w:pos="284"/>
              </w:tabs>
              <w:suppressAutoHyphens/>
              <w:spacing w:before="20" w:after="20"/>
              <w:ind w:left="610" w:hanging="576"/>
              <w:rPr>
                <w:rFonts w:cs="Arial"/>
              </w:rPr>
            </w:pPr>
            <w:r w:rsidRPr="00EC2DFE">
              <w:rPr>
                <w:rFonts w:cs="Arial"/>
              </w:rPr>
              <w:t>Altitude – helicopter transport.</w:t>
            </w:r>
          </w:p>
        </w:tc>
        <w:tc>
          <w:tcPr>
            <w:tcW w:w="4891" w:type="dxa"/>
          </w:tcPr>
          <w:p w14:paraId="34918C96" w14:textId="77777777" w:rsidR="00B93699" w:rsidRDefault="00B93699" w:rsidP="00647445">
            <w:pPr>
              <w:pStyle w:val="ListParagraph"/>
              <w:numPr>
                <w:ilvl w:val="0"/>
                <w:numId w:val="8"/>
              </w:numPr>
              <w:tabs>
                <w:tab w:val="left" w:pos="318"/>
              </w:tabs>
              <w:suppressAutoHyphens/>
              <w:spacing w:before="20" w:after="20"/>
              <w:ind w:left="318" w:hanging="284"/>
              <w:rPr>
                <w:rFonts w:cs="Arial"/>
              </w:rPr>
            </w:pPr>
            <w:r>
              <w:rPr>
                <w:rFonts w:cs="Arial"/>
              </w:rPr>
              <w:t>Oxygenation maintained without intervention</w:t>
            </w:r>
          </w:p>
          <w:p w14:paraId="4ECB38DF" w14:textId="77777777" w:rsidR="00B93699" w:rsidRDefault="00B93699" w:rsidP="00647445">
            <w:pPr>
              <w:pStyle w:val="ListParagraph"/>
              <w:numPr>
                <w:ilvl w:val="0"/>
                <w:numId w:val="8"/>
              </w:numPr>
              <w:tabs>
                <w:tab w:val="left" w:pos="318"/>
              </w:tabs>
              <w:suppressAutoHyphens/>
              <w:spacing w:before="20" w:after="20"/>
              <w:ind w:left="318" w:hanging="284"/>
              <w:rPr>
                <w:rFonts w:cs="Arial"/>
              </w:rPr>
            </w:pPr>
            <w:r>
              <w:rPr>
                <w:rFonts w:cs="Arial"/>
              </w:rPr>
              <w:t>Very short transport time</w:t>
            </w:r>
          </w:p>
          <w:p w14:paraId="6551AFCE" w14:textId="77777777" w:rsidR="00B93699" w:rsidRDefault="00B93699" w:rsidP="00647445">
            <w:pPr>
              <w:pStyle w:val="ListParagraph"/>
              <w:numPr>
                <w:ilvl w:val="0"/>
                <w:numId w:val="8"/>
              </w:numPr>
              <w:tabs>
                <w:tab w:val="left" w:pos="318"/>
              </w:tabs>
              <w:suppressAutoHyphens/>
              <w:spacing w:before="20" w:after="20"/>
              <w:ind w:left="318" w:hanging="284"/>
              <w:rPr>
                <w:rFonts w:cs="Arial"/>
              </w:rPr>
            </w:pPr>
            <w:r>
              <w:rPr>
                <w:rFonts w:cs="Arial"/>
              </w:rPr>
              <w:t>Spontaneously breathing</w:t>
            </w:r>
          </w:p>
          <w:p w14:paraId="09D26827" w14:textId="77777777" w:rsidR="00B93699" w:rsidRDefault="00B93699" w:rsidP="00647445">
            <w:pPr>
              <w:pStyle w:val="ListParagraph"/>
              <w:numPr>
                <w:ilvl w:val="0"/>
                <w:numId w:val="8"/>
              </w:numPr>
              <w:tabs>
                <w:tab w:val="left" w:pos="318"/>
              </w:tabs>
              <w:suppressAutoHyphens/>
              <w:spacing w:before="20" w:after="20"/>
              <w:ind w:left="318" w:hanging="284"/>
              <w:rPr>
                <w:rFonts w:cs="Arial"/>
              </w:rPr>
            </w:pPr>
            <w:r>
              <w:rPr>
                <w:rFonts w:cs="Arial"/>
              </w:rPr>
              <w:t>Presence of uncontrolled exsanguinating haemorrhage.</w:t>
            </w:r>
          </w:p>
        </w:tc>
      </w:tr>
    </w:tbl>
    <w:p w14:paraId="5568DF28" w14:textId="77777777" w:rsidR="00B93699" w:rsidRDefault="00B93699" w:rsidP="00B93699">
      <w:pPr>
        <w:tabs>
          <w:tab w:val="left" w:pos="284"/>
        </w:tabs>
        <w:suppressAutoHyphens/>
        <w:ind w:left="1276"/>
        <w:contextualSpacing/>
        <w:jc w:val="both"/>
        <w:rPr>
          <w:rFonts w:cs="Arial"/>
        </w:rPr>
      </w:pPr>
    </w:p>
    <w:p w14:paraId="3345EB08" w14:textId="77777777" w:rsidR="00B93699" w:rsidRPr="00B828F4" w:rsidRDefault="00B93699" w:rsidP="00647445">
      <w:pPr>
        <w:pStyle w:val="ListParagraph"/>
        <w:numPr>
          <w:ilvl w:val="0"/>
          <w:numId w:val="6"/>
        </w:numPr>
        <w:spacing w:before="20" w:after="120" w:line="240" w:lineRule="auto"/>
        <w:ind w:left="720" w:hanging="360"/>
        <w:contextualSpacing w:val="0"/>
        <w:rPr>
          <w:rFonts w:cs="Arial"/>
          <w:b/>
          <w:sz w:val="28"/>
          <w:szCs w:val="24"/>
        </w:rPr>
      </w:pPr>
      <w:r w:rsidRPr="00B828F4">
        <w:rPr>
          <w:rFonts w:cs="Arial"/>
          <w:b/>
          <w:sz w:val="28"/>
          <w:szCs w:val="24"/>
        </w:rPr>
        <w:t xml:space="preserve">Techniques for </w:t>
      </w:r>
      <w:r w:rsidRPr="003478C6">
        <w:rPr>
          <w:rFonts w:cs="Arial"/>
          <w:b/>
          <w:sz w:val="28"/>
          <w:szCs w:val="24"/>
        </w:rPr>
        <w:t>Pleural Drainage</w:t>
      </w:r>
    </w:p>
    <w:p w14:paraId="1C566228" w14:textId="77777777" w:rsidR="00B93699" w:rsidRPr="003478C6" w:rsidRDefault="00B93699" w:rsidP="00647445">
      <w:pPr>
        <w:pStyle w:val="ListParagraph"/>
        <w:numPr>
          <w:ilvl w:val="0"/>
          <w:numId w:val="16"/>
        </w:numPr>
        <w:spacing w:before="20" w:after="0" w:line="240" w:lineRule="auto"/>
        <w:ind w:left="1077" w:hanging="357"/>
        <w:contextualSpacing w:val="0"/>
        <w:rPr>
          <w:rFonts w:cs="Arial"/>
        </w:rPr>
      </w:pPr>
      <w:r w:rsidRPr="003478C6">
        <w:rPr>
          <w:rFonts w:cs="Arial"/>
        </w:rPr>
        <w:t>Needle thoracocentesis (needle chest decompression)</w:t>
      </w:r>
      <w:r>
        <w:rPr>
          <w:rFonts w:cs="Arial"/>
        </w:rPr>
        <w:t>.</w:t>
      </w:r>
    </w:p>
    <w:p w14:paraId="3900609D" w14:textId="77777777" w:rsidR="00B93699" w:rsidRPr="003478C6" w:rsidRDefault="00B93699" w:rsidP="00647445">
      <w:pPr>
        <w:pStyle w:val="ListParagraph"/>
        <w:numPr>
          <w:ilvl w:val="0"/>
          <w:numId w:val="16"/>
        </w:numPr>
        <w:spacing w:before="20" w:after="0" w:line="240" w:lineRule="auto"/>
        <w:ind w:left="1077" w:hanging="357"/>
        <w:contextualSpacing w:val="0"/>
        <w:rPr>
          <w:rFonts w:cs="Arial"/>
        </w:rPr>
      </w:pPr>
      <w:r w:rsidRPr="003478C6">
        <w:rPr>
          <w:rFonts w:cs="Arial"/>
        </w:rPr>
        <w:t>Tube thoracostomy (chest tube insertion)</w:t>
      </w:r>
      <w:r>
        <w:rPr>
          <w:rFonts w:cs="Arial"/>
        </w:rPr>
        <w:t>.</w:t>
      </w:r>
    </w:p>
    <w:p w14:paraId="5E8736D5" w14:textId="77777777" w:rsidR="00B93699" w:rsidRDefault="00B93699" w:rsidP="00647445">
      <w:pPr>
        <w:pStyle w:val="ListParagraph"/>
        <w:numPr>
          <w:ilvl w:val="0"/>
          <w:numId w:val="16"/>
        </w:numPr>
        <w:spacing w:before="20" w:after="0" w:line="240" w:lineRule="auto"/>
        <w:ind w:left="1077" w:hanging="357"/>
        <w:contextualSpacing w:val="0"/>
        <w:rPr>
          <w:rFonts w:cs="Arial"/>
        </w:rPr>
      </w:pPr>
      <w:r w:rsidRPr="003478C6">
        <w:rPr>
          <w:rFonts w:cs="Arial"/>
        </w:rPr>
        <w:t>“Simple” (or “finger”) open thoracostomy</w:t>
      </w:r>
      <w:r>
        <w:rPr>
          <w:rFonts w:cs="Arial"/>
        </w:rPr>
        <w:t>.</w:t>
      </w:r>
    </w:p>
    <w:p w14:paraId="044F7461" w14:textId="77777777" w:rsidR="00B93699" w:rsidRPr="003478C6" w:rsidRDefault="00B93699" w:rsidP="00794137">
      <w:pPr>
        <w:pStyle w:val="ListParagraph"/>
        <w:numPr>
          <w:ilvl w:val="0"/>
          <w:numId w:val="0"/>
        </w:numPr>
        <w:spacing w:after="120"/>
        <w:ind w:left="720"/>
        <w:rPr>
          <w:rFonts w:cs="Arial"/>
        </w:rPr>
      </w:pPr>
    </w:p>
    <w:p w14:paraId="77306F66" w14:textId="77777777" w:rsidR="00B93699" w:rsidRPr="00794137" w:rsidRDefault="00B93699" w:rsidP="00794137">
      <w:pPr>
        <w:tabs>
          <w:tab w:val="left" w:pos="284"/>
        </w:tabs>
        <w:suppressAutoHyphens/>
        <w:spacing w:after="0"/>
        <w:ind w:left="1276" w:hanging="567"/>
        <w:jc w:val="both"/>
        <w:rPr>
          <w:b/>
          <w:color w:val="000000"/>
        </w:rPr>
      </w:pPr>
      <w:r w:rsidRPr="00794137">
        <w:rPr>
          <w:b/>
          <w:color w:val="000000"/>
        </w:rPr>
        <w:t>4.1</w:t>
      </w:r>
      <w:r w:rsidR="00794137">
        <w:rPr>
          <w:b/>
          <w:color w:val="000000"/>
        </w:rPr>
        <w:tab/>
      </w:r>
      <w:r w:rsidRPr="00794137">
        <w:rPr>
          <w:b/>
          <w:color w:val="000000"/>
        </w:rPr>
        <w:t>Needle Thoracocentesis</w:t>
      </w:r>
    </w:p>
    <w:p w14:paraId="4BA9AA47" w14:textId="69267F0E" w:rsidR="00B93699" w:rsidRDefault="00B93699" w:rsidP="00537052">
      <w:pPr>
        <w:tabs>
          <w:tab w:val="left" w:pos="284"/>
        </w:tabs>
        <w:suppressAutoHyphens/>
        <w:ind w:left="1276"/>
        <w:contextualSpacing/>
        <w:jc w:val="both"/>
        <w:rPr>
          <w:rFonts w:cs="Arial"/>
        </w:rPr>
      </w:pPr>
      <w:r>
        <w:rPr>
          <w:rFonts w:cs="Arial"/>
        </w:rPr>
        <w:t xml:space="preserve">Definition:  Insertion of </w:t>
      </w:r>
      <w:proofErr w:type="spellStart"/>
      <w:r w:rsidR="002176CF">
        <w:rPr>
          <w:rFonts w:cs="Arial"/>
        </w:rPr>
        <w:t>Pneumodart</w:t>
      </w:r>
      <w:proofErr w:type="spellEnd"/>
      <w:r>
        <w:rPr>
          <w:rFonts w:cs="Arial"/>
        </w:rPr>
        <w:t xml:space="preserve"> device in the second intercostal space, mid-clavicular line, through the chest wall, into the pleural space.</w:t>
      </w:r>
    </w:p>
    <w:p w14:paraId="6FCE9D34" w14:textId="77777777" w:rsidR="00B93699" w:rsidRDefault="00B93699" w:rsidP="00B93699">
      <w:pPr>
        <w:tabs>
          <w:tab w:val="left" w:pos="284"/>
        </w:tabs>
        <w:suppressAutoHyphens/>
        <w:ind w:left="1276"/>
        <w:contextualSpacing/>
        <w:jc w:val="both"/>
        <w:rPr>
          <w:rFonts w:cs="Arial"/>
        </w:rPr>
      </w:pPr>
    </w:p>
    <w:p w14:paraId="6471BC7D" w14:textId="77777777" w:rsidR="00B93699" w:rsidRPr="00B417BD" w:rsidRDefault="00B93699" w:rsidP="003D3FD1">
      <w:pPr>
        <w:tabs>
          <w:tab w:val="left" w:pos="142"/>
        </w:tabs>
        <w:suppressAutoHyphens/>
        <w:spacing w:after="0"/>
        <w:ind w:left="1276"/>
        <w:contextualSpacing/>
        <w:jc w:val="both"/>
        <w:rPr>
          <w:rFonts w:cs="Arial"/>
          <w:b/>
        </w:rPr>
      </w:pPr>
      <w:r>
        <w:rPr>
          <w:rFonts w:cs="Arial"/>
          <w:b/>
        </w:rPr>
        <w:t>4.</w:t>
      </w:r>
      <w:r w:rsidRPr="00B417BD">
        <w:rPr>
          <w:rFonts w:cs="Arial"/>
          <w:b/>
        </w:rPr>
        <w:t>1.1</w:t>
      </w:r>
      <w:r w:rsidRPr="00B417BD">
        <w:rPr>
          <w:rFonts w:cs="Arial"/>
          <w:b/>
        </w:rPr>
        <w:tab/>
        <w:t>Advantages</w:t>
      </w:r>
    </w:p>
    <w:p w14:paraId="7A58F720" w14:textId="77777777" w:rsidR="00B93699" w:rsidRDefault="00B93699" w:rsidP="00647445">
      <w:pPr>
        <w:pStyle w:val="ListParagraph"/>
        <w:numPr>
          <w:ilvl w:val="0"/>
          <w:numId w:val="15"/>
        </w:numPr>
        <w:tabs>
          <w:tab w:val="left" w:pos="284"/>
        </w:tabs>
        <w:suppressAutoHyphens/>
        <w:spacing w:before="20" w:after="20"/>
        <w:jc w:val="both"/>
        <w:rPr>
          <w:rFonts w:cs="Arial"/>
        </w:rPr>
      </w:pPr>
      <w:r>
        <w:rPr>
          <w:rFonts w:cs="Arial"/>
        </w:rPr>
        <w:t>Rapid</w:t>
      </w:r>
      <w:r w:rsidR="003D3FD1">
        <w:rPr>
          <w:rFonts w:cs="Arial"/>
        </w:rPr>
        <w:t>.</w:t>
      </w:r>
    </w:p>
    <w:p w14:paraId="420D8029" w14:textId="0872EBA2" w:rsidR="00B93699" w:rsidRDefault="00B93699" w:rsidP="00647445">
      <w:pPr>
        <w:pStyle w:val="ListParagraph"/>
        <w:numPr>
          <w:ilvl w:val="0"/>
          <w:numId w:val="15"/>
        </w:numPr>
        <w:tabs>
          <w:tab w:val="left" w:pos="284"/>
        </w:tabs>
        <w:suppressAutoHyphens/>
        <w:spacing w:before="20" w:after="20"/>
        <w:jc w:val="both"/>
        <w:rPr>
          <w:rFonts w:cs="Arial"/>
        </w:rPr>
      </w:pPr>
      <w:r>
        <w:rPr>
          <w:rFonts w:cs="Arial"/>
        </w:rPr>
        <w:t>Can be carried out by a</w:t>
      </w:r>
      <w:r w:rsidR="00537052">
        <w:rPr>
          <w:rFonts w:cs="Arial"/>
        </w:rPr>
        <w:t>n ICP</w:t>
      </w:r>
      <w:r w:rsidR="002176CF">
        <w:rPr>
          <w:rFonts w:cs="Arial"/>
        </w:rPr>
        <w:t xml:space="preserve"> in an awake patient. All paramedics can use the device in the setting of traumatic cardiac arrest</w:t>
      </w:r>
    </w:p>
    <w:p w14:paraId="1AFA705A" w14:textId="77777777" w:rsidR="00B93699" w:rsidRDefault="00B93699" w:rsidP="00647445">
      <w:pPr>
        <w:pStyle w:val="ListParagraph"/>
        <w:numPr>
          <w:ilvl w:val="0"/>
          <w:numId w:val="15"/>
        </w:numPr>
        <w:tabs>
          <w:tab w:val="left" w:pos="284"/>
        </w:tabs>
        <w:suppressAutoHyphens/>
        <w:spacing w:before="20" w:after="20"/>
        <w:jc w:val="both"/>
        <w:rPr>
          <w:rFonts w:cs="Arial"/>
        </w:rPr>
      </w:pPr>
      <w:r>
        <w:rPr>
          <w:rFonts w:cs="Arial"/>
        </w:rPr>
        <w:t>May be useful as a temporising measure in a patient</w:t>
      </w:r>
      <w:r w:rsidR="003D3FD1">
        <w:rPr>
          <w:rFonts w:cs="Arial"/>
        </w:rPr>
        <w:t xml:space="preserve"> prior to surgical thoracostomy.</w:t>
      </w:r>
    </w:p>
    <w:p w14:paraId="14B4DCCD" w14:textId="77777777" w:rsidR="00B93699" w:rsidRDefault="00B93699" w:rsidP="00B93699">
      <w:pPr>
        <w:tabs>
          <w:tab w:val="left" w:pos="284"/>
        </w:tabs>
        <w:suppressAutoHyphens/>
        <w:ind w:left="2160"/>
        <w:contextualSpacing/>
        <w:jc w:val="both"/>
        <w:rPr>
          <w:rFonts w:cs="Arial"/>
        </w:rPr>
      </w:pPr>
    </w:p>
    <w:p w14:paraId="5AF6D427" w14:textId="77777777" w:rsidR="00537052" w:rsidRDefault="00537052">
      <w:pPr>
        <w:spacing w:after="0" w:line="240" w:lineRule="auto"/>
        <w:rPr>
          <w:rFonts w:cs="Arial"/>
          <w:b/>
        </w:rPr>
      </w:pPr>
      <w:r>
        <w:rPr>
          <w:rFonts w:cs="Arial"/>
          <w:b/>
        </w:rPr>
        <w:br w:type="page"/>
      </w:r>
    </w:p>
    <w:p w14:paraId="79876F79" w14:textId="400D5807" w:rsidR="00B93699" w:rsidRPr="00B417BD" w:rsidRDefault="00B93699" w:rsidP="003D3FD1">
      <w:pPr>
        <w:tabs>
          <w:tab w:val="left" w:pos="142"/>
        </w:tabs>
        <w:suppressAutoHyphens/>
        <w:spacing w:after="0"/>
        <w:ind w:left="1276"/>
        <w:contextualSpacing/>
        <w:jc w:val="both"/>
        <w:rPr>
          <w:rFonts w:cs="Arial"/>
          <w:b/>
        </w:rPr>
      </w:pPr>
      <w:r w:rsidRPr="00B417BD">
        <w:rPr>
          <w:rFonts w:cs="Arial"/>
          <w:b/>
        </w:rPr>
        <w:lastRenderedPageBreak/>
        <w:t>4.1.2</w:t>
      </w:r>
      <w:r w:rsidRPr="00B417BD">
        <w:rPr>
          <w:rFonts w:cs="Arial"/>
          <w:b/>
        </w:rPr>
        <w:tab/>
        <w:t>Disadvantages</w:t>
      </w:r>
    </w:p>
    <w:p w14:paraId="5BCC6E57" w14:textId="77777777" w:rsidR="00B93699" w:rsidRPr="00B417BD" w:rsidRDefault="00B93699" w:rsidP="00647445">
      <w:pPr>
        <w:pStyle w:val="ListParagraph"/>
        <w:numPr>
          <w:ilvl w:val="0"/>
          <w:numId w:val="15"/>
        </w:numPr>
        <w:tabs>
          <w:tab w:val="left" w:pos="284"/>
        </w:tabs>
        <w:suppressAutoHyphens/>
        <w:spacing w:before="20" w:after="20"/>
        <w:jc w:val="both"/>
        <w:rPr>
          <w:rFonts w:cs="Arial"/>
        </w:rPr>
      </w:pPr>
      <w:r w:rsidRPr="00B417BD">
        <w:rPr>
          <w:rFonts w:cs="Arial"/>
        </w:rPr>
        <w:t>May give a false impression that a tension pneumothora</w:t>
      </w:r>
      <w:r w:rsidR="003D3FD1">
        <w:rPr>
          <w:rFonts w:cs="Arial"/>
        </w:rPr>
        <w:t>x has been definitively managed.</w:t>
      </w:r>
    </w:p>
    <w:p w14:paraId="5F6B2B03" w14:textId="77777777" w:rsidR="00B93699" w:rsidRPr="00B417BD" w:rsidRDefault="00B93699" w:rsidP="00647445">
      <w:pPr>
        <w:pStyle w:val="ListParagraph"/>
        <w:numPr>
          <w:ilvl w:val="0"/>
          <w:numId w:val="15"/>
        </w:numPr>
        <w:tabs>
          <w:tab w:val="left" w:pos="284"/>
        </w:tabs>
        <w:suppressAutoHyphens/>
        <w:spacing w:before="20" w:after="20"/>
        <w:jc w:val="both"/>
        <w:rPr>
          <w:rFonts w:cs="Arial"/>
        </w:rPr>
      </w:pPr>
      <w:r w:rsidRPr="00B417BD">
        <w:rPr>
          <w:rFonts w:cs="Arial"/>
        </w:rPr>
        <w:t xml:space="preserve">Only removes the obstructive element to the shocked state. </w:t>
      </w:r>
      <w:r>
        <w:rPr>
          <w:rFonts w:cs="Arial"/>
        </w:rPr>
        <w:t xml:space="preserve"> </w:t>
      </w:r>
      <w:r w:rsidRPr="00B417BD">
        <w:rPr>
          <w:rFonts w:cs="Arial"/>
        </w:rPr>
        <w:t>Does n</w:t>
      </w:r>
      <w:r w:rsidR="003D3FD1">
        <w:rPr>
          <w:rFonts w:cs="Arial"/>
        </w:rPr>
        <w:t>ot facilitate lung re-expansion.</w:t>
      </w:r>
    </w:p>
    <w:p w14:paraId="2D5E0AF3" w14:textId="6A419E17" w:rsidR="00B93699" w:rsidRDefault="002176CF" w:rsidP="00647445">
      <w:pPr>
        <w:pStyle w:val="ListParagraph"/>
        <w:numPr>
          <w:ilvl w:val="0"/>
          <w:numId w:val="15"/>
        </w:numPr>
        <w:tabs>
          <w:tab w:val="left" w:pos="284"/>
        </w:tabs>
        <w:suppressAutoHyphens/>
        <w:spacing w:before="20" w:after="20"/>
        <w:jc w:val="both"/>
        <w:rPr>
          <w:rFonts w:cs="Arial"/>
        </w:rPr>
      </w:pPr>
      <w:r>
        <w:rPr>
          <w:rFonts w:cs="Arial"/>
        </w:rPr>
        <w:t>At risk of migration or accidental withdrawal.</w:t>
      </w:r>
    </w:p>
    <w:p w14:paraId="0BD6E598" w14:textId="77777777" w:rsidR="003D3FD1" w:rsidRPr="00B417BD" w:rsidRDefault="003D3FD1" w:rsidP="003D3FD1">
      <w:pPr>
        <w:pStyle w:val="ListParagraph"/>
        <w:numPr>
          <w:ilvl w:val="0"/>
          <w:numId w:val="0"/>
        </w:numPr>
        <w:tabs>
          <w:tab w:val="left" w:pos="284"/>
        </w:tabs>
        <w:suppressAutoHyphens/>
        <w:spacing w:before="20" w:after="20"/>
        <w:ind w:left="2160"/>
        <w:jc w:val="both"/>
        <w:rPr>
          <w:rFonts w:cs="Arial"/>
        </w:rPr>
      </w:pPr>
    </w:p>
    <w:p w14:paraId="4E32BF7A" w14:textId="77777777" w:rsidR="00B93699" w:rsidRPr="003478C6" w:rsidRDefault="00B93699" w:rsidP="003D3FD1">
      <w:pPr>
        <w:tabs>
          <w:tab w:val="left" w:pos="284"/>
        </w:tabs>
        <w:suppressAutoHyphens/>
        <w:spacing w:after="0"/>
        <w:ind w:left="1276" w:hanging="567"/>
        <w:jc w:val="both"/>
        <w:rPr>
          <w:b/>
          <w:color w:val="000000"/>
        </w:rPr>
      </w:pPr>
      <w:r w:rsidRPr="003478C6">
        <w:rPr>
          <w:b/>
          <w:color w:val="000000"/>
        </w:rPr>
        <w:t>4.2</w:t>
      </w:r>
      <w:r w:rsidRPr="003478C6">
        <w:rPr>
          <w:b/>
          <w:color w:val="000000"/>
        </w:rPr>
        <w:tab/>
        <w:t xml:space="preserve">Tube </w:t>
      </w:r>
      <w:r w:rsidRPr="00B417BD">
        <w:rPr>
          <w:b/>
          <w:color w:val="000000"/>
        </w:rPr>
        <w:t>Thoracocentesis (Chest Tube Insertion</w:t>
      </w:r>
      <w:r w:rsidRPr="003478C6">
        <w:rPr>
          <w:b/>
          <w:color w:val="000000"/>
        </w:rPr>
        <w:t>)</w:t>
      </w:r>
    </w:p>
    <w:p w14:paraId="0BE87B33" w14:textId="7460FC57" w:rsidR="00B93699" w:rsidRDefault="00B93699" w:rsidP="00B93699">
      <w:pPr>
        <w:tabs>
          <w:tab w:val="left" w:pos="284"/>
        </w:tabs>
        <w:suppressAutoHyphens/>
        <w:ind w:left="1276"/>
        <w:contextualSpacing/>
        <w:jc w:val="both"/>
        <w:rPr>
          <w:rFonts w:cs="Arial"/>
        </w:rPr>
      </w:pPr>
      <w:r>
        <w:rPr>
          <w:rFonts w:cs="Arial"/>
        </w:rPr>
        <w:t>Definition:  Insertion of a large bore chest tube by open surgical procedure (thoracostomy) in the fourth or fifth intercostal space in the mid-axillary line.  The tube is then connected to a drainage mechanism consisting of a one-way valve and drainage bag.</w:t>
      </w:r>
      <w:r w:rsidR="00537052">
        <w:rPr>
          <w:rFonts w:cs="Arial"/>
        </w:rPr>
        <w:t xml:space="preserve"> The tube can be secured by opposed occlusive dressings like Tegaderm or Halo Chest seals or sutured where time permits.</w:t>
      </w:r>
    </w:p>
    <w:p w14:paraId="70CAF8C4" w14:textId="77777777" w:rsidR="00B93699" w:rsidRDefault="00B93699" w:rsidP="00B93699">
      <w:pPr>
        <w:tabs>
          <w:tab w:val="left" w:pos="284"/>
        </w:tabs>
        <w:suppressAutoHyphens/>
        <w:ind w:left="1276"/>
        <w:contextualSpacing/>
        <w:jc w:val="both"/>
        <w:rPr>
          <w:rFonts w:cs="Arial"/>
        </w:rPr>
      </w:pPr>
    </w:p>
    <w:p w14:paraId="35B65B9C" w14:textId="77777777" w:rsidR="00B93699" w:rsidRDefault="00B93699" w:rsidP="00313E22">
      <w:pPr>
        <w:tabs>
          <w:tab w:val="left" w:pos="142"/>
        </w:tabs>
        <w:suppressAutoHyphens/>
        <w:spacing w:after="0"/>
        <w:ind w:left="1276"/>
        <w:contextualSpacing/>
        <w:jc w:val="both"/>
        <w:rPr>
          <w:rFonts w:cs="Arial"/>
          <w:b/>
        </w:rPr>
      </w:pPr>
      <w:r>
        <w:rPr>
          <w:rFonts w:cs="Arial"/>
          <w:b/>
        </w:rPr>
        <w:t>4.2.1</w:t>
      </w:r>
      <w:r>
        <w:rPr>
          <w:rFonts w:cs="Arial"/>
          <w:b/>
        </w:rPr>
        <w:tab/>
      </w:r>
      <w:r w:rsidRPr="002C7BD4">
        <w:rPr>
          <w:rFonts w:cs="Arial"/>
          <w:b/>
        </w:rPr>
        <w:t>Advantages</w:t>
      </w:r>
    </w:p>
    <w:p w14:paraId="2FE5326F" w14:textId="77777777" w:rsidR="00B93699" w:rsidRPr="002C7BD4" w:rsidRDefault="00B93699" w:rsidP="00647445">
      <w:pPr>
        <w:pStyle w:val="ListParagraph"/>
        <w:numPr>
          <w:ilvl w:val="0"/>
          <w:numId w:val="13"/>
        </w:numPr>
        <w:tabs>
          <w:tab w:val="left" w:pos="284"/>
        </w:tabs>
        <w:suppressAutoHyphens/>
        <w:spacing w:before="20" w:after="20"/>
        <w:rPr>
          <w:rFonts w:cs="Arial"/>
        </w:rPr>
      </w:pPr>
      <w:r w:rsidRPr="002C7BD4">
        <w:rPr>
          <w:rFonts w:cs="Arial"/>
        </w:rPr>
        <w:t>Can be used in spontaneously breathing patients without the need for positive pressure ventilation</w:t>
      </w:r>
    </w:p>
    <w:p w14:paraId="06CCA019" w14:textId="77777777" w:rsidR="00B93699" w:rsidRPr="00DF4AAC" w:rsidRDefault="00B93699" w:rsidP="00647445">
      <w:pPr>
        <w:pStyle w:val="ListParagraph"/>
        <w:numPr>
          <w:ilvl w:val="0"/>
          <w:numId w:val="9"/>
        </w:numPr>
        <w:tabs>
          <w:tab w:val="left" w:pos="284"/>
        </w:tabs>
        <w:suppressAutoHyphens/>
        <w:spacing w:before="20" w:after="20"/>
        <w:rPr>
          <w:rFonts w:cs="Arial"/>
        </w:rPr>
      </w:pPr>
      <w:r>
        <w:rPr>
          <w:rFonts w:cs="Arial"/>
        </w:rPr>
        <w:t>Enables collection of blood and avoids contamination of vehicles in the case of massive haemothorax.</w:t>
      </w:r>
    </w:p>
    <w:p w14:paraId="2A3E84B5" w14:textId="725ACC7E" w:rsidR="00B00326" w:rsidRDefault="00B00326">
      <w:pPr>
        <w:spacing w:after="0" w:line="240" w:lineRule="auto"/>
        <w:rPr>
          <w:rFonts w:cs="Arial"/>
        </w:rPr>
      </w:pPr>
    </w:p>
    <w:p w14:paraId="3B75E9FF" w14:textId="77777777" w:rsidR="00B93699" w:rsidRPr="002C7BD4" w:rsidRDefault="00B93699" w:rsidP="00313E22">
      <w:pPr>
        <w:tabs>
          <w:tab w:val="left" w:pos="142"/>
        </w:tabs>
        <w:suppressAutoHyphens/>
        <w:spacing w:after="0"/>
        <w:ind w:left="1276"/>
        <w:contextualSpacing/>
        <w:jc w:val="both"/>
        <w:rPr>
          <w:rFonts w:cs="Arial"/>
          <w:b/>
        </w:rPr>
      </w:pPr>
      <w:r>
        <w:rPr>
          <w:rFonts w:cs="Arial"/>
          <w:b/>
        </w:rPr>
        <w:t>4.2.2</w:t>
      </w:r>
      <w:r>
        <w:rPr>
          <w:rFonts w:cs="Arial"/>
          <w:b/>
        </w:rPr>
        <w:tab/>
      </w:r>
      <w:r w:rsidRPr="002C7BD4">
        <w:rPr>
          <w:rFonts w:cs="Arial"/>
          <w:b/>
        </w:rPr>
        <w:t>Disadvantages</w:t>
      </w:r>
    </w:p>
    <w:p w14:paraId="359EB819" w14:textId="77777777" w:rsidR="00B93699" w:rsidRDefault="00B93699" w:rsidP="00647445">
      <w:pPr>
        <w:pStyle w:val="ListParagraph"/>
        <w:numPr>
          <w:ilvl w:val="0"/>
          <w:numId w:val="10"/>
        </w:numPr>
        <w:tabs>
          <w:tab w:val="left" w:pos="284"/>
        </w:tabs>
        <w:suppressAutoHyphens/>
        <w:spacing w:before="20" w:after="20"/>
        <w:rPr>
          <w:rFonts w:cs="Arial"/>
        </w:rPr>
      </w:pPr>
      <w:r>
        <w:rPr>
          <w:rFonts w:cs="Arial"/>
        </w:rPr>
        <w:t xml:space="preserve">Once secured, becomes a closed system, with the risk of re-tension in the case of tube kinking, luminal blockage, migration or massive air leak. </w:t>
      </w:r>
    </w:p>
    <w:p w14:paraId="25097678" w14:textId="65BFBAB7" w:rsidR="00B93699" w:rsidRDefault="00B93699" w:rsidP="00647445">
      <w:pPr>
        <w:pStyle w:val="ListParagraph"/>
        <w:numPr>
          <w:ilvl w:val="0"/>
          <w:numId w:val="10"/>
        </w:numPr>
        <w:tabs>
          <w:tab w:val="left" w:pos="284"/>
        </w:tabs>
        <w:suppressAutoHyphens/>
        <w:spacing w:before="20" w:after="20"/>
        <w:rPr>
          <w:rFonts w:cs="Arial"/>
        </w:rPr>
      </w:pPr>
      <w:r>
        <w:rPr>
          <w:rFonts w:cs="Arial"/>
        </w:rPr>
        <w:t>Is a painful procedure, which requires significant analgesia/sedation.</w:t>
      </w:r>
      <w:r w:rsidR="002176CF">
        <w:rPr>
          <w:rFonts w:cs="Arial"/>
        </w:rPr>
        <w:t xml:space="preserve"> Consider adjunct analgesia such as a Serratus Plane nerve block.</w:t>
      </w:r>
    </w:p>
    <w:p w14:paraId="771295D5" w14:textId="77777777" w:rsidR="00313E22" w:rsidRDefault="00313E22" w:rsidP="00313E22">
      <w:pPr>
        <w:tabs>
          <w:tab w:val="left" w:pos="284"/>
        </w:tabs>
        <w:suppressAutoHyphens/>
        <w:spacing w:before="20" w:after="20"/>
        <w:ind w:left="709"/>
        <w:rPr>
          <w:rFonts w:cs="Arial"/>
        </w:rPr>
      </w:pPr>
    </w:p>
    <w:p w14:paraId="1F0B0E15" w14:textId="77777777" w:rsidR="00B93699" w:rsidRPr="003478C6" w:rsidRDefault="00B93699" w:rsidP="00313E22">
      <w:pPr>
        <w:tabs>
          <w:tab w:val="left" w:pos="284"/>
        </w:tabs>
        <w:suppressAutoHyphens/>
        <w:spacing w:after="0"/>
        <w:ind w:left="1276" w:hanging="567"/>
        <w:jc w:val="both"/>
        <w:rPr>
          <w:b/>
          <w:color w:val="000000"/>
        </w:rPr>
      </w:pPr>
      <w:r>
        <w:rPr>
          <w:b/>
          <w:color w:val="000000"/>
        </w:rPr>
        <w:t>4</w:t>
      </w:r>
      <w:r w:rsidRPr="003478C6">
        <w:rPr>
          <w:b/>
          <w:color w:val="000000"/>
        </w:rPr>
        <w:t>.3</w:t>
      </w:r>
      <w:r>
        <w:rPr>
          <w:b/>
          <w:color w:val="000000"/>
        </w:rPr>
        <w:tab/>
      </w:r>
      <w:r w:rsidRPr="003478C6">
        <w:rPr>
          <w:b/>
          <w:color w:val="000000"/>
        </w:rPr>
        <w:t xml:space="preserve">“Simple” </w:t>
      </w:r>
      <w:r w:rsidRPr="00B417BD">
        <w:rPr>
          <w:b/>
          <w:color w:val="000000"/>
        </w:rPr>
        <w:t xml:space="preserve">Open Thoracostomy </w:t>
      </w:r>
      <w:r w:rsidRPr="003478C6">
        <w:rPr>
          <w:b/>
          <w:color w:val="000000"/>
        </w:rPr>
        <w:t>(</w:t>
      </w:r>
      <w:r>
        <w:rPr>
          <w:b/>
          <w:color w:val="000000"/>
        </w:rPr>
        <w:t xml:space="preserve">Finger </w:t>
      </w:r>
      <w:r w:rsidRPr="00B417BD">
        <w:rPr>
          <w:b/>
          <w:color w:val="000000"/>
        </w:rPr>
        <w:t>Thoracostomy</w:t>
      </w:r>
      <w:r w:rsidRPr="003478C6">
        <w:rPr>
          <w:b/>
          <w:color w:val="000000"/>
        </w:rPr>
        <w:t>)</w:t>
      </w:r>
    </w:p>
    <w:p w14:paraId="0627FF4B" w14:textId="77777777" w:rsidR="00B93699" w:rsidRDefault="00B93699" w:rsidP="00B93699">
      <w:pPr>
        <w:tabs>
          <w:tab w:val="left" w:pos="284"/>
        </w:tabs>
        <w:suppressAutoHyphens/>
        <w:ind w:left="1276"/>
        <w:contextualSpacing/>
        <w:jc w:val="both"/>
        <w:rPr>
          <w:rFonts w:cs="Arial"/>
        </w:rPr>
      </w:pPr>
      <w:r>
        <w:rPr>
          <w:rFonts w:cs="Arial"/>
        </w:rPr>
        <w:t>Definition:  Open surgical procedure to create a connection between the pleural space and the atmosphere without the insertion of a chest tube.  This technique can only be used for patients undergoing positive pressure ventilation.</w:t>
      </w:r>
    </w:p>
    <w:p w14:paraId="4779948C" w14:textId="77777777" w:rsidR="00B93699" w:rsidRDefault="00B93699" w:rsidP="00B93699">
      <w:pPr>
        <w:tabs>
          <w:tab w:val="left" w:pos="284"/>
        </w:tabs>
        <w:suppressAutoHyphens/>
        <w:ind w:left="1276"/>
        <w:contextualSpacing/>
        <w:jc w:val="both"/>
        <w:rPr>
          <w:rFonts w:cs="Arial"/>
        </w:rPr>
      </w:pPr>
    </w:p>
    <w:p w14:paraId="1E449075" w14:textId="77777777" w:rsidR="00B93699" w:rsidRPr="00671663" w:rsidRDefault="00B93699" w:rsidP="00B93699">
      <w:pPr>
        <w:tabs>
          <w:tab w:val="left" w:pos="284"/>
        </w:tabs>
        <w:suppressAutoHyphens/>
        <w:ind w:left="1276"/>
        <w:contextualSpacing/>
        <w:jc w:val="both"/>
        <w:rPr>
          <w:rFonts w:cs="Arial"/>
          <w:b/>
        </w:rPr>
      </w:pPr>
      <w:r w:rsidRPr="00671663">
        <w:rPr>
          <w:rFonts w:cs="Arial"/>
          <w:b/>
        </w:rPr>
        <w:t>It is essential that the thoracostomy be large enough to prevent soft tissue occlusion of the thoracostomy.</w:t>
      </w:r>
    </w:p>
    <w:p w14:paraId="4766AAED" w14:textId="77777777" w:rsidR="00B93699" w:rsidRPr="003478C6" w:rsidRDefault="00B93699" w:rsidP="00B93699">
      <w:pPr>
        <w:tabs>
          <w:tab w:val="left" w:pos="284"/>
        </w:tabs>
        <w:suppressAutoHyphens/>
        <w:ind w:left="1276"/>
        <w:contextualSpacing/>
        <w:jc w:val="both"/>
        <w:rPr>
          <w:rFonts w:cs="Arial"/>
        </w:rPr>
      </w:pPr>
    </w:p>
    <w:p w14:paraId="48B81872" w14:textId="77777777" w:rsidR="00B93699" w:rsidRPr="003478C6" w:rsidRDefault="00B93699" w:rsidP="00A15DF0">
      <w:pPr>
        <w:tabs>
          <w:tab w:val="left" w:pos="142"/>
        </w:tabs>
        <w:suppressAutoHyphens/>
        <w:spacing w:after="0"/>
        <w:ind w:left="1276"/>
        <w:contextualSpacing/>
        <w:jc w:val="both"/>
        <w:rPr>
          <w:rFonts w:cs="Arial"/>
          <w:b/>
        </w:rPr>
      </w:pPr>
      <w:r>
        <w:rPr>
          <w:rFonts w:cs="Arial"/>
          <w:b/>
        </w:rPr>
        <w:t>4.3.1</w:t>
      </w:r>
      <w:r>
        <w:rPr>
          <w:rFonts w:cs="Arial"/>
          <w:b/>
        </w:rPr>
        <w:tab/>
      </w:r>
      <w:r w:rsidRPr="002C7BD4">
        <w:rPr>
          <w:rFonts w:cs="Arial"/>
          <w:b/>
        </w:rPr>
        <w:t>Advantages</w:t>
      </w:r>
      <w:r>
        <w:rPr>
          <w:rFonts w:cs="Arial"/>
          <w:b/>
        </w:rPr>
        <w:t xml:space="preserve"> </w:t>
      </w:r>
      <w:r w:rsidRPr="003478C6">
        <w:rPr>
          <w:rFonts w:cs="Arial"/>
          <w:vertAlign w:val="superscript"/>
        </w:rPr>
        <w:t>7</w:t>
      </w:r>
    </w:p>
    <w:p w14:paraId="598E98CA" w14:textId="77777777" w:rsidR="00B93699" w:rsidRDefault="00B93699" w:rsidP="00647445">
      <w:pPr>
        <w:pStyle w:val="ListParagraph"/>
        <w:numPr>
          <w:ilvl w:val="0"/>
          <w:numId w:val="11"/>
        </w:numPr>
        <w:tabs>
          <w:tab w:val="left" w:pos="1134"/>
        </w:tabs>
        <w:suppressAutoHyphens/>
        <w:spacing w:before="20" w:after="20"/>
        <w:rPr>
          <w:rFonts w:cs="Arial"/>
        </w:rPr>
      </w:pPr>
      <w:r>
        <w:rPr>
          <w:rFonts w:cs="Arial"/>
        </w:rPr>
        <w:t>The lung can be felt to re-expand.</w:t>
      </w:r>
    </w:p>
    <w:p w14:paraId="4E88733F" w14:textId="77777777" w:rsidR="00B93699" w:rsidRDefault="00B93699" w:rsidP="00647445">
      <w:pPr>
        <w:pStyle w:val="ListParagraph"/>
        <w:numPr>
          <w:ilvl w:val="0"/>
          <w:numId w:val="11"/>
        </w:numPr>
        <w:tabs>
          <w:tab w:val="left" w:pos="1134"/>
        </w:tabs>
        <w:suppressAutoHyphens/>
        <w:spacing w:before="20" w:after="20"/>
        <w:rPr>
          <w:rFonts w:cs="Arial"/>
        </w:rPr>
      </w:pPr>
      <w:r>
        <w:rPr>
          <w:rFonts w:cs="Arial"/>
        </w:rPr>
        <w:t>If the patient deteriorates during transport, the thoracostomy can be “re-fingered” to ensure that re-tension has not occurred.</w:t>
      </w:r>
    </w:p>
    <w:p w14:paraId="63BA0702" w14:textId="77777777" w:rsidR="00B93699" w:rsidRDefault="00B93699" w:rsidP="00647445">
      <w:pPr>
        <w:pStyle w:val="ListParagraph"/>
        <w:numPr>
          <w:ilvl w:val="0"/>
          <w:numId w:val="11"/>
        </w:numPr>
        <w:tabs>
          <w:tab w:val="left" w:pos="1134"/>
        </w:tabs>
        <w:suppressAutoHyphens/>
        <w:spacing w:before="20" w:after="20"/>
        <w:rPr>
          <w:rFonts w:cs="Arial"/>
        </w:rPr>
      </w:pPr>
      <w:r>
        <w:rPr>
          <w:rFonts w:cs="Arial"/>
        </w:rPr>
        <w:t>Avoids chest tube insertion in a non-clinical area.</w:t>
      </w:r>
    </w:p>
    <w:p w14:paraId="72ABD0BC" w14:textId="77777777" w:rsidR="00B93699" w:rsidRPr="00DF4AAC" w:rsidRDefault="00B93699" w:rsidP="00647445">
      <w:pPr>
        <w:pStyle w:val="ListParagraph"/>
        <w:numPr>
          <w:ilvl w:val="0"/>
          <w:numId w:val="11"/>
        </w:numPr>
        <w:tabs>
          <w:tab w:val="left" w:pos="1134"/>
        </w:tabs>
        <w:suppressAutoHyphens/>
        <w:spacing w:before="20" w:after="20"/>
        <w:rPr>
          <w:rFonts w:cs="Arial"/>
        </w:rPr>
      </w:pPr>
      <w:r>
        <w:rPr>
          <w:rFonts w:cs="Arial"/>
        </w:rPr>
        <w:lastRenderedPageBreak/>
        <w:t>Less risk of re-tensioning.</w:t>
      </w:r>
    </w:p>
    <w:p w14:paraId="4473A38C" w14:textId="77777777" w:rsidR="00B93699" w:rsidRDefault="00B93699" w:rsidP="00B93699">
      <w:pPr>
        <w:tabs>
          <w:tab w:val="left" w:pos="1134"/>
        </w:tabs>
        <w:suppressAutoHyphens/>
        <w:ind w:left="1843"/>
        <w:contextualSpacing/>
        <w:rPr>
          <w:rFonts w:cs="Arial"/>
        </w:rPr>
      </w:pPr>
    </w:p>
    <w:p w14:paraId="23561764" w14:textId="77777777" w:rsidR="00B93699" w:rsidRPr="002C7BD4" w:rsidRDefault="00B93699" w:rsidP="00A15DF0">
      <w:pPr>
        <w:tabs>
          <w:tab w:val="left" w:pos="142"/>
        </w:tabs>
        <w:suppressAutoHyphens/>
        <w:spacing w:after="0"/>
        <w:ind w:left="1276"/>
        <w:contextualSpacing/>
        <w:jc w:val="both"/>
        <w:rPr>
          <w:rFonts w:cs="Arial"/>
          <w:b/>
        </w:rPr>
      </w:pPr>
      <w:r>
        <w:rPr>
          <w:rFonts w:cs="Arial"/>
          <w:b/>
        </w:rPr>
        <w:t>4.3.2</w:t>
      </w:r>
      <w:r>
        <w:rPr>
          <w:rFonts w:cs="Arial"/>
          <w:b/>
        </w:rPr>
        <w:tab/>
      </w:r>
      <w:r w:rsidRPr="002C7BD4">
        <w:rPr>
          <w:rFonts w:cs="Arial"/>
          <w:b/>
        </w:rPr>
        <w:t>Disadvantages</w:t>
      </w:r>
    </w:p>
    <w:p w14:paraId="38CC0F86" w14:textId="77777777" w:rsidR="00B93699" w:rsidRDefault="00B93699" w:rsidP="00647445">
      <w:pPr>
        <w:pStyle w:val="ListParagraph"/>
        <w:numPr>
          <w:ilvl w:val="0"/>
          <w:numId w:val="12"/>
        </w:numPr>
        <w:tabs>
          <w:tab w:val="left" w:pos="1134"/>
        </w:tabs>
        <w:suppressAutoHyphens/>
        <w:spacing w:before="20" w:after="20"/>
        <w:rPr>
          <w:rFonts w:cs="Arial"/>
        </w:rPr>
      </w:pPr>
      <w:proofErr w:type="spellStart"/>
      <w:r>
        <w:rPr>
          <w:rFonts w:cs="Arial"/>
        </w:rPr>
        <w:t>Haemothoraces</w:t>
      </w:r>
      <w:proofErr w:type="spellEnd"/>
      <w:r>
        <w:rPr>
          <w:rFonts w:cs="Arial"/>
        </w:rPr>
        <w:t xml:space="preserve"> can bleed via thoracostomy.</w:t>
      </w:r>
    </w:p>
    <w:p w14:paraId="077C6A5D" w14:textId="77777777" w:rsidR="00B93699" w:rsidRDefault="00B93699" w:rsidP="00647445">
      <w:pPr>
        <w:pStyle w:val="ListParagraph"/>
        <w:numPr>
          <w:ilvl w:val="0"/>
          <w:numId w:val="12"/>
        </w:numPr>
        <w:tabs>
          <w:tab w:val="left" w:pos="1134"/>
        </w:tabs>
        <w:suppressAutoHyphens/>
        <w:spacing w:before="20" w:after="20"/>
        <w:rPr>
          <w:rFonts w:cs="Arial"/>
        </w:rPr>
      </w:pPr>
      <w:r>
        <w:rPr>
          <w:rFonts w:cs="Arial"/>
        </w:rPr>
        <w:t>In obese patients, the soft tissues can occlude the thoracostomy.  If this becomes problematic, consider inserting a shortened chest tube (without drainage bag) to splint the thoracostomy open as a temporising measure.</w:t>
      </w:r>
    </w:p>
    <w:p w14:paraId="4B092DBA" w14:textId="77777777" w:rsidR="00B93699" w:rsidRPr="00141EEC" w:rsidRDefault="00B93699" w:rsidP="00141EEC">
      <w:pPr>
        <w:tabs>
          <w:tab w:val="left" w:pos="284"/>
        </w:tabs>
        <w:suppressAutoHyphens/>
        <w:spacing w:after="0"/>
        <w:ind w:left="1276"/>
        <w:contextualSpacing/>
        <w:jc w:val="both"/>
        <w:rPr>
          <w:rFonts w:cs="Arial"/>
        </w:rPr>
      </w:pPr>
    </w:p>
    <w:p w14:paraId="3A2C1E66" w14:textId="77777777" w:rsidR="00B93699" w:rsidRPr="003478C6" w:rsidRDefault="00B93699" w:rsidP="00141EEC">
      <w:pPr>
        <w:tabs>
          <w:tab w:val="left" w:pos="284"/>
        </w:tabs>
        <w:suppressAutoHyphens/>
        <w:spacing w:after="0"/>
        <w:ind w:left="1276" w:hanging="567"/>
        <w:jc w:val="both"/>
        <w:rPr>
          <w:b/>
          <w:color w:val="000000"/>
        </w:rPr>
      </w:pPr>
      <w:r>
        <w:rPr>
          <w:b/>
          <w:color w:val="000000"/>
        </w:rPr>
        <w:t>4.4</w:t>
      </w:r>
      <w:r>
        <w:rPr>
          <w:b/>
          <w:color w:val="000000"/>
        </w:rPr>
        <w:tab/>
      </w:r>
      <w:r w:rsidRPr="003478C6">
        <w:rPr>
          <w:b/>
          <w:color w:val="000000"/>
        </w:rPr>
        <w:t xml:space="preserve">Prevention of </w:t>
      </w:r>
      <w:r w:rsidRPr="00B828F4">
        <w:rPr>
          <w:b/>
          <w:color w:val="000000"/>
        </w:rPr>
        <w:t>Infection</w:t>
      </w:r>
    </w:p>
    <w:p w14:paraId="49970320" w14:textId="77777777" w:rsidR="00B93699" w:rsidRDefault="00B93699" w:rsidP="00B93699">
      <w:pPr>
        <w:tabs>
          <w:tab w:val="left" w:pos="284"/>
        </w:tabs>
        <w:suppressAutoHyphens/>
        <w:ind w:left="1276"/>
        <w:contextualSpacing/>
        <w:jc w:val="both"/>
        <w:rPr>
          <w:rFonts w:cs="Arial"/>
        </w:rPr>
      </w:pPr>
      <w:r>
        <w:rPr>
          <w:rFonts w:cs="Arial"/>
        </w:rPr>
        <w:t>Every effort should be made to perform these procedures in a sterile manner, but this needs to be balanced against the requirement for haste, dependent on clinical urgency.</w:t>
      </w:r>
    </w:p>
    <w:p w14:paraId="415FB4D2" w14:textId="77777777" w:rsidR="00B93699" w:rsidRDefault="00B93699" w:rsidP="00B93699">
      <w:pPr>
        <w:tabs>
          <w:tab w:val="left" w:pos="284"/>
        </w:tabs>
        <w:suppressAutoHyphens/>
        <w:ind w:left="1276"/>
        <w:contextualSpacing/>
        <w:jc w:val="both"/>
        <w:rPr>
          <w:rFonts w:cs="Arial"/>
        </w:rPr>
      </w:pPr>
    </w:p>
    <w:p w14:paraId="01F5ED3F" w14:textId="2A049D9F" w:rsidR="00B93699" w:rsidRDefault="00B93699" w:rsidP="00CA1A5B">
      <w:pPr>
        <w:tabs>
          <w:tab w:val="left" w:pos="284"/>
        </w:tabs>
        <w:suppressAutoHyphens/>
        <w:ind w:left="1276"/>
        <w:contextualSpacing/>
        <w:jc w:val="both"/>
        <w:rPr>
          <w:rFonts w:cs="Arial"/>
          <w:lang w:eastAsia="en-US"/>
        </w:rPr>
      </w:pPr>
      <w:r>
        <w:rPr>
          <w:rFonts w:cs="Arial"/>
        </w:rPr>
        <w:t xml:space="preserve">Whilst there is a paucity of data </w:t>
      </w:r>
      <w:proofErr w:type="gramStart"/>
      <w:r>
        <w:rPr>
          <w:rFonts w:cs="Arial"/>
        </w:rPr>
        <w:t>with regard to</w:t>
      </w:r>
      <w:proofErr w:type="gramEnd"/>
      <w:r>
        <w:rPr>
          <w:rFonts w:cs="Arial"/>
        </w:rPr>
        <w:t xml:space="preserve"> the administration of prophylactic antibiotics, if time permits, it is reasonable to administer a dose of intravenous cephazolin to patients whose pleura has been breached.  This may be more important in patients who have an intercostal drain placed in the pre-hospital environment, as compared to those undergoing finger thoracostomy </w:t>
      </w:r>
      <w:r w:rsidRPr="00B417BD">
        <w:rPr>
          <w:rFonts w:cs="Arial"/>
          <w:vertAlign w:val="superscript"/>
        </w:rPr>
        <w:t>8</w:t>
      </w:r>
      <w:r>
        <w:rPr>
          <w:rFonts w:cs="Arial"/>
        </w:rPr>
        <w:t>.</w:t>
      </w:r>
    </w:p>
    <w:p w14:paraId="529B3D36" w14:textId="77777777" w:rsidR="00B93699" w:rsidRPr="00B417BD" w:rsidRDefault="00B93699" w:rsidP="00CA1A5B">
      <w:pPr>
        <w:pStyle w:val="ListParagraph"/>
        <w:numPr>
          <w:ilvl w:val="0"/>
          <w:numId w:val="0"/>
        </w:numPr>
        <w:spacing w:after="120"/>
        <w:ind w:left="720"/>
        <w:rPr>
          <w:rFonts w:cs="Arial"/>
        </w:rPr>
      </w:pPr>
    </w:p>
    <w:p w14:paraId="28882AB8" w14:textId="0E1F9BEE" w:rsidR="00B93699" w:rsidRDefault="002176CF" w:rsidP="00647445">
      <w:pPr>
        <w:pStyle w:val="ListParagraph"/>
        <w:numPr>
          <w:ilvl w:val="0"/>
          <w:numId w:val="6"/>
        </w:numPr>
        <w:spacing w:before="20" w:after="120" w:line="240" w:lineRule="auto"/>
        <w:ind w:left="720" w:hanging="360"/>
        <w:contextualSpacing w:val="0"/>
        <w:rPr>
          <w:rFonts w:cs="Arial"/>
          <w:b/>
          <w:sz w:val="28"/>
          <w:szCs w:val="24"/>
        </w:rPr>
      </w:pPr>
      <w:r>
        <w:rPr>
          <w:rFonts w:cs="Arial"/>
          <w:b/>
          <w:sz w:val="28"/>
          <w:szCs w:val="24"/>
        </w:rPr>
        <w:t>Flail Chest / Rib Fractures</w:t>
      </w:r>
    </w:p>
    <w:p w14:paraId="356861FF" w14:textId="5821B718" w:rsidR="002176CF" w:rsidRDefault="002176CF" w:rsidP="002176CF">
      <w:pPr>
        <w:pStyle w:val="NormalIndent"/>
      </w:pPr>
      <w:r>
        <w:t xml:space="preserve">Rib fractures may cause respiratory impairment via </w:t>
      </w:r>
      <w:proofErr w:type="gramStart"/>
      <w:r>
        <w:t>a number of</w:t>
      </w:r>
      <w:proofErr w:type="gramEnd"/>
      <w:r>
        <w:t xml:space="preserve"> mechanisms:</w:t>
      </w:r>
    </w:p>
    <w:p w14:paraId="2079F56D" w14:textId="0CE5002E" w:rsidR="002176CF" w:rsidRDefault="002176CF" w:rsidP="002176CF">
      <w:pPr>
        <w:pStyle w:val="NormalIndent"/>
      </w:pPr>
      <w:r>
        <w:tab/>
        <w:t>- Pain causing splinting</w:t>
      </w:r>
    </w:p>
    <w:p w14:paraId="48449EC8" w14:textId="1BD5D5D3" w:rsidR="002176CF" w:rsidRDefault="002176CF" w:rsidP="002176CF">
      <w:pPr>
        <w:pStyle w:val="NormalIndent"/>
      </w:pPr>
      <w:r>
        <w:tab/>
        <w:t xml:space="preserve">- </w:t>
      </w:r>
      <w:proofErr w:type="spellStart"/>
      <w:r>
        <w:t>Pneumo</w:t>
      </w:r>
      <w:proofErr w:type="spellEnd"/>
      <w:r>
        <w:t xml:space="preserve"> / Haemothorax due to vascular or pleural injury.</w:t>
      </w:r>
    </w:p>
    <w:p w14:paraId="7578AE41" w14:textId="1F0256B4" w:rsidR="002176CF" w:rsidRDefault="002176CF" w:rsidP="002176CF">
      <w:pPr>
        <w:pStyle w:val="NormalIndent"/>
      </w:pPr>
      <w:r>
        <w:tab/>
        <w:t>- Pulmonary contusion.</w:t>
      </w:r>
    </w:p>
    <w:p w14:paraId="41310942" w14:textId="6DADB1A8" w:rsidR="002176CF" w:rsidRDefault="002176CF" w:rsidP="002176CF">
      <w:pPr>
        <w:pStyle w:val="NormalIndent"/>
      </w:pPr>
      <w:r>
        <w:tab/>
        <w:t>- Mechanical failure due to loss of chest wall integrity</w:t>
      </w:r>
      <w:r w:rsidR="00E462EC">
        <w:t xml:space="preserve"> – flail chest.</w:t>
      </w:r>
    </w:p>
    <w:p w14:paraId="2B0CC1AE" w14:textId="1F292214" w:rsidR="003D7117" w:rsidRDefault="00E462EC" w:rsidP="003D7117">
      <w:pPr>
        <w:pStyle w:val="NormalIndent"/>
        <w:ind w:left="0"/>
      </w:pPr>
      <w:r>
        <w:t>Manage pain with appropriate multimodal analgesia. If large volume haemothorax is suspected after clinical or ultrasound examination, consider simultaneous blood transfusion in addition to thoracostomy, as patients may rapidly decompensate following decompression. If there are features of ventilator</w:t>
      </w:r>
      <w:r w:rsidR="003D7117">
        <w:t>y</w:t>
      </w:r>
      <w:r>
        <w:t xml:space="preserve"> failure, RSI and positive pressure ventilation may be required</w:t>
      </w:r>
      <w:r w:rsidR="003D7117">
        <w:t>.</w:t>
      </w:r>
    </w:p>
    <w:p w14:paraId="080D25D9" w14:textId="77777777" w:rsidR="003D7117" w:rsidRPr="003D7117" w:rsidRDefault="003D7117" w:rsidP="00CA1A5B">
      <w:pPr>
        <w:pStyle w:val="NormalIndent"/>
        <w:ind w:left="0"/>
      </w:pPr>
    </w:p>
    <w:p w14:paraId="33507F29" w14:textId="77777777" w:rsidR="00537052" w:rsidRDefault="00537052">
      <w:pPr>
        <w:spacing w:after="0" w:line="240" w:lineRule="auto"/>
        <w:rPr>
          <w:rFonts w:cs="Arial"/>
          <w:b/>
          <w:sz w:val="28"/>
          <w:szCs w:val="24"/>
        </w:rPr>
      </w:pPr>
      <w:r>
        <w:rPr>
          <w:rFonts w:cs="Arial"/>
          <w:b/>
          <w:sz w:val="28"/>
          <w:szCs w:val="24"/>
        </w:rPr>
        <w:br w:type="page"/>
      </w:r>
    </w:p>
    <w:p w14:paraId="07F9626D" w14:textId="5BD5C76D" w:rsidR="003D7117" w:rsidRPr="00064D06" w:rsidRDefault="003D7117" w:rsidP="00647445">
      <w:pPr>
        <w:pStyle w:val="ListParagraph"/>
        <w:numPr>
          <w:ilvl w:val="0"/>
          <w:numId w:val="6"/>
        </w:numPr>
        <w:spacing w:before="20" w:after="120" w:line="240" w:lineRule="auto"/>
        <w:ind w:left="720" w:hanging="360"/>
        <w:contextualSpacing w:val="0"/>
        <w:rPr>
          <w:rFonts w:cs="Arial"/>
          <w:b/>
          <w:sz w:val="28"/>
          <w:szCs w:val="24"/>
        </w:rPr>
      </w:pPr>
      <w:r>
        <w:rPr>
          <w:rFonts w:cs="Arial"/>
          <w:b/>
          <w:sz w:val="28"/>
          <w:szCs w:val="24"/>
        </w:rPr>
        <w:lastRenderedPageBreak/>
        <w:t>References</w:t>
      </w:r>
    </w:p>
    <w:p w14:paraId="0ADBA71E" w14:textId="77777777" w:rsidR="00B93699" w:rsidRPr="00B417BD" w:rsidRDefault="00B93699" w:rsidP="00647445">
      <w:pPr>
        <w:pStyle w:val="ListParagraph"/>
        <w:numPr>
          <w:ilvl w:val="0"/>
          <w:numId w:val="17"/>
        </w:numPr>
        <w:spacing w:before="20" w:after="120" w:line="240" w:lineRule="auto"/>
        <w:contextualSpacing w:val="0"/>
      </w:pPr>
      <w:r w:rsidRPr="003478C6">
        <w:rPr>
          <w:vertAlign w:val="superscript"/>
        </w:rPr>
        <w:t xml:space="preserve">1 </w:t>
      </w:r>
      <w:r w:rsidRPr="00B417BD">
        <w:t>Leigh-Smith S, Harris T. Tension pneumothorax – time for a re-think? Emerg Med J 2005; 22:8-16.</w:t>
      </w:r>
    </w:p>
    <w:p w14:paraId="27A6EE4F" w14:textId="77777777" w:rsidR="00B93699" w:rsidRPr="00B417BD" w:rsidRDefault="00B93699" w:rsidP="00647445">
      <w:pPr>
        <w:pStyle w:val="ListParagraph"/>
        <w:numPr>
          <w:ilvl w:val="0"/>
          <w:numId w:val="17"/>
        </w:numPr>
        <w:spacing w:before="20" w:after="120" w:line="240" w:lineRule="auto"/>
        <w:contextualSpacing w:val="0"/>
      </w:pPr>
      <w:r w:rsidRPr="003478C6">
        <w:rPr>
          <w:vertAlign w:val="superscript"/>
        </w:rPr>
        <w:t>2</w:t>
      </w:r>
      <w:r>
        <w:t xml:space="preserve"> </w:t>
      </w:r>
      <w:r w:rsidRPr="00B417BD">
        <w:t>Watts BL, Howell MA. Tension pneumothorax: a difficult diagnosis. Emerg Med J 2001; 28: 319-20.</w:t>
      </w:r>
    </w:p>
    <w:p w14:paraId="4A112052" w14:textId="77777777" w:rsidR="00B93699" w:rsidRPr="00B417BD" w:rsidRDefault="00B93699" w:rsidP="00647445">
      <w:pPr>
        <w:pStyle w:val="ListParagraph"/>
        <w:numPr>
          <w:ilvl w:val="0"/>
          <w:numId w:val="17"/>
        </w:numPr>
        <w:spacing w:before="20" w:after="120" w:line="240" w:lineRule="auto"/>
        <w:contextualSpacing w:val="0"/>
      </w:pPr>
      <w:r w:rsidRPr="003478C6">
        <w:rPr>
          <w:vertAlign w:val="superscript"/>
        </w:rPr>
        <w:t>3</w:t>
      </w:r>
      <w:r>
        <w:t xml:space="preserve"> </w:t>
      </w:r>
      <w:r w:rsidRPr="00B417BD">
        <w:t>Leigh-Smith S, Davies G. Tension pneumothorax: eyes may be more diagnostic than ears. Emerg Med J 2003; 20(5): 295-6</w:t>
      </w:r>
    </w:p>
    <w:p w14:paraId="0E11B88B" w14:textId="77777777" w:rsidR="00B93699" w:rsidRPr="00B417BD" w:rsidRDefault="00B93699" w:rsidP="00647445">
      <w:pPr>
        <w:pStyle w:val="ListParagraph"/>
        <w:numPr>
          <w:ilvl w:val="0"/>
          <w:numId w:val="17"/>
        </w:numPr>
        <w:spacing w:before="20" w:after="120" w:line="240" w:lineRule="auto"/>
        <w:contextualSpacing w:val="0"/>
      </w:pPr>
      <w:r w:rsidRPr="003478C6">
        <w:rPr>
          <w:vertAlign w:val="superscript"/>
        </w:rPr>
        <w:t>4</w:t>
      </w:r>
      <w:r>
        <w:t xml:space="preserve"> </w:t>
      </w:r>
      <w:proofErr w:type="spellStart"/>
      <w:r w:rsidRPr="00B417BD">
        <w:t>Zengerink</w:t>
      </w:r>
      <w:proofErr w:type="spellEnd"/>
      <w:r w:rsidRPr="00B417BD">
        <w:t xml:space="preserve"> I, Brink PR, </w:t>
      </w:r>
      <w:proofErr w:type="spellStart"/>
      <w:r w:rsidRPr="00B417BD">
        <w:t>Laupland</w:t>
      </w:r>
      <w:proofErr w:type="spellEnd"/>
      <w:r w:rsidRPr="00B417BD">
        <w:t xml:space="preserve"> KB et al. Needle thoracostomy in the treatment of a tension pneumothorax in trauma patients: what size needle? J Trauma 2008; 64(1): 111-4</w:t>
      </w:r>
    </w:p>
    <w:p w14:paraId="58E15C4D" w14:textId="77777777" w:rsidR="00B93699" w:rsidRPr="00B417BD" w:rsidRDefault="00B93699" w:rsidP="00647445">
      <w:pPr>
        <w:pStyle w:val="ListParagraph"/>
        <w:numPr>
          <w:ilvl w:val="0"/>
          <w:numId w:val="17"/>
        </w:numPr>
        <w:spacing w:before="20" w:after="120" w:line="240" w:lineRule="auto"/>
        <w:contextualSpacing w:val="0"/>
      </w:pPr>
      <w:r w:rsidRPr="003478C6">
        <w:rPr>
          <w:vertAlign w:val="superscript"/>
        </w:rPr>
        <w:t>5</w:t>
      </w:r>
      <w:r>
        <w:t xml:space="preserve"> </w:t>
      </w:r>
      <w:r w:rsidRPr="00B417BD">
        <w:t>Wax DB, Leibowitz AB. Radiological assessment of potential sites for needle decompression of a tension pneumothorax. Anaesthesia and Analgesia 2007; 105(5): 1385-8.</w:t>
      </w:r>
    </w:p>
    <w:p w14:paraId="589ECB77" w14:textId="77777777" w:rsidR="00B93699" w:rsidRPr="00B417BD" w:rsidRDefault="00B93699" w:rsidP="00647445">
      <w:pPr>
        <w:pStyle w:val="ListParagraph"/>
        <w:numPr>
          <w:ilvl w:val="0"/>
          <w:numId w:val="17"/>
        </w:numPr>
        <w:spacing w:before="20" w:after="120" w:line="240" w:lineRule="auto"/>
        <w:contextualSpacing w:val="0"/>
      </w:pPr>
      <w:r w:rsidRPr="003478C6">
        <w:rPr>
          <w:vertAlign w:val="superscript"/>
        </w:rPr>
        <w:t>6</w:t>
      </w:r>
      <w:r>
        <w:t xml:space="preserve"> </w:t>
      </w:r>
      <w:r w:rsidRPr="00B417BD">
        <w:t xml:space="preserve">Jones R, Hollingsworth J. Tension </w:t>
      </w:r>
      <w:proofErr w:type="spellStart"/>
      <w:r w:rsidRPr="00B417BD">
        <w:t>pneumothoraces</w:t>
      </w:r>
      <w:proofErr w:type="spellEnd"/>
      <w:r w:rsidRPr="00B417BD">
        <w:t xml:space="preserve"> not responding to needle thoracocentesis. Emerg Med J 2002; 19:176-7.</w:t>
      </w:r>
    </w:p>
    <w:p w14:paraId="5EF077BC" w14:textId="77777777" w:rsidR="00B93699" w:rsidRPr="00B417BD" w:rsidRDefault="00B93699" w:rsidP="00647445">
      <w:pPr>
        <w:pStyle w:val="ListParagraph"/>
        <w:numPr>
          <w:ilvl w:val="0"/>
          <w:numId w:val="17"/>
        </w:numPr>
        <w:spacing w:before="20" w:after="120" w:line="240" w:lineRule="auto"/>
        <w:contextualSpacing w:val="0"/>
      </w:pPr>
      <w:r w:rsidRPr="003478C6">
        <w:rPr>
          <w:vertAlign w:val="superscript"/>
        </w:rPr>
        <w:t>7</w:t>
      </w:r>
      <w:r>
        <w:t xml:space="preserve"> </w:t>
      </w:r>
      <w:r w:rsidRPr="00B417BD">
        <w:t>Deakin CD, Davies G, Wilson A. Simple thoracostomy avoids chest drain insertion in pre-hospital trauma. J Trauma 1995; 39: 373-4.</w:t>
      </w:r>
    </w:p>
    <w:p w14:paraId="3133F012" w14:textId="318E78C6" w:rsidR="00B93699" w:rsidRDefault="00B93699" w:rsidP="00CA1A5B">
      <w:pPr>
        <w:pStyle w:val="ListParagraph"/>
        <w:numPr>
          <w:ilvl w:val="0"/>
          <w:numId w:val="17"/>
        </w:numPr>
        <w:spacing w:before="20" w:after="120" w:line="240" w:lineRule="auto"/>
        <w:contextualSpacing w:val="0"/>
      </w:pPr>
      <w:r w:rsidRPr="003478C6">
        <w:rPr>
          <w:vertAlign w:val="superscript"/>
        </w:rPr>
        <w:t>8</w:t>
      </w:r>
      <w:r>
        <w:t xml:space="preserve"> </w:t>
      </w:r>
      <w:proofErr w:type="spellStart"/>
      <w:r w:rsidRPr="00B417BD">
        <w:t>Awywin</w:t>
      </w:r>
      <w:proofErr w:type="spellEnd"/>
      <w:r w:rsidRPr="00B417BD">
        <w:t xml:space="preserve"> CJ, </w:t>
      </w:r>
      <w:proofErr w:type="spellStart"/>
      <w:r w:rsidRPr="00B417BD">
        <w:t>Brohi</w:t>
      </w:r>
      <w:proofErr w:type="spellEnd"/>
      <w:r w:rsidRPr="00B417BD">
        <w:t xml:space="preserve"> K, Davies G et al. </w:t>
      </w:r>
      <w:proofErr w:type="gramStart"/>
      <w:r w:rsidRPr="00B417BD">
        <w:t>Pre-hospital</w:t>
      </w:r>
      <w:proofErr w:type="gramEnd"/>
      <w:r w:rsidRPr="00B417BD">
        <w:t xml:space="preserve"> and in-hospital thoracostomy: indications and complications.  Ann RCS 2008; 90(1): 54-7.</w:t>
      </w:r>
      <w:bookmarkStart w:id="1" w:name="_Toc223941523"/>
      <w:bookmarkStart w:id="2" w:name="_Toc223941583"/>
      <w:bookmarkStart w:id="3" w:name="_Toc223941620"/>
      <w:bookmarkStart w:id="4" w:name="_Toc223941648"/>
      <w:bookmarkStart w:id="5" w:name="_Toc223941675"/>
      <w:bookmarkStart w:id="6" w:name="_Toc223941771"/>
      <w:bookmarkStart w:id="7" w:name="_Toc223941817"/>
      <w:bookmarkStart w:id="8" w:name="_Toc223942218"/>
      <w:bookmarkStart w:id="9" w:name="_Toc223946748"/>
      <w:bookmarkStart w:id="10" w:name="_Toc223940481"/>
      <w:bookmarkStart w:id="11" w:name="_Toc223941528"/>
      <w:bookmarkStart w:id="12" w:name="_Toc223941588"/>
      <w:bookmarkStart w:id="13" w:name="_Toc223941625"/>
      <w:bookmarkStart w:id="14" w:name="_Toc223941653"/>
      <w:bookmarkStart w:id="15" w:name="_Toc223941680"/>
      <w:bookmarkStart w:id="16" w:name="_Toc223941776"/>
      <w:bookmarkStart w:id="17" w:name="_Toc223941822"/>
      <w:bookmarkStart w:id="18" w:name="_Toc223942223"/>
      <w:bookmarkStart w:id="19" w:name="_Toc223946753"/>
      <w:bookmarkStart w:id="20" w:name="_Toc223939039"/>
      <w:bookmarkStart w:id="21" w:name="_Toc223939064"/>
      <w:bookmarkStart w:id="22" w:name="_Toc223939171"/>
      <w:bookmarkStart w:id="23" w:name="_Toc223939899"/>
      <w:bookmarkStart w:id="24" w:name="_Toc223939922"/>
      <w:bookmarkStart w:id="25" w:name="_Toc223939942"/>
      <w:bookmarkStart w:id="26" w:name="_Toc223939963"/>
      <w:bookmarkStart w:id="27" w:name="_Toc223940483"/>
      <w:bookmarkStart w:id="28" w:name="_Toc223941530"/>
      <w:bookmarkStart w:id="29" w:name="_Toc223941590"/>
      <w:bookmarkStart w:id="30" w:name="_Toc223941627"/>
      <w:bookmarkStart w:id="31" w:name="_Toc223941655"/>
      <w:bookmarkStart w:id="32" w:name="_Toc223941682"/>
      <w:bookmarkStart w:id="33" w:name="_Toc223941778"/>
      <w:bookmarkStart w:id="34" w:name="_Toc223941824"/>
      <w:bookmarkStart w:id="35" w:name="_Toc223942225"/>
      <w:bookmarkStart w:id="36" w:name="_Toc223946755"/>
      <w:bookmarkStart w:id="37" w:name="_Toc223939042"/>
      <w:bookmarkStart w:id="38" w:name="_Toc223939067"/>
      <w:bookmarkStart w:id="39" w:name="_Toc223939174"/>
      <w:bookmarkStart w:id="40" w:name="_Toc223939902"/>
      <w:bookmarkStart w:id="41" w:name="_Toc223939925"/>
      <w:bookmarkStart w:id="42" w:name="_Toc223939945"/>
      <w:bookmarkStart w:id="43" w:name="_Toc223939966"/>
      <w:bookmarkStart w:id="44" w:name="_Toc223940486"/>
      <w:bookmarkStart w:id="45" w:name="_Toc223941533"/>
      <w:bookmarkStart w:id="46" w:name="_Toc223941593"/>
      <w:bookmarkStart w:id="47" w:name="_Toc223941630"/>
      <w:bookmarkStart w:id="48" w:name="_Toc223941658"/>
      <w:bookmarkStart w:id="49" w:name="_Toc223941685"/>
      <w:bookmarkStart w:id="50" w:name="_Toc223941781"/>
      <w:bookmarkStart w:id="51" w:name="_Toc223941827"/>
      <w:bookmarkStart w:id="52" w:name="_Toc223942228"/>
      <w:bookmarkStart w:id="53" w:name="_Toc223946758"/>
      <w:bookmarkStart w:id="54" w:name="_Toc223939043"/>
      <w:bookmarkStart w:id="55" w:name="_Toc223939068"/>
      <w:bookmarkStart w:id="56" w:name="_Toc223939175"/>
      <w:bookmarkStart w:id="57" w:name="_Toc223939903"/>
      <w:bookmarkStart w:id="58" w:name="_Toc223939926"/>
      <w:bookmarkStart w:id="59" w:name="_Toc223939946"/>
      <w:bookmarkStart w:id="60" w:name="_Toc223939967"/>
      <w:bookmarkStart w:id="61" w:name="_Toc223940487"/>
      <w:bookmarkStart w:id="62" w:name="_Toc223941534"/>
      <w:bookmarkStart w:id="63" w:name="_Toc223941594"/>
      <w:bookmarkStart w:id="64" w:name="_Toc223941631"/>
      <w:bookmarkStart w:id="65" w:name="_Toc223941659"/>
      <w:bookmarkStart w:id="66" w:name="_Toc223941686"/>
      <w:bookmarkStart w:id="67" w:name="_Toc223941782"/>
      <w:bookmarkStart w:id="68" w:name="_Toc223941828"/>
      <w:bookmarkStart w:id="69" w:name="_Toc223942229"/>
      <w:bookmarkStart w:id="70" w:name="_Toc223946759"/>
      <w:bookmarkStart w:id="71" w:name="_Toc223938968"/>
      <w:bookmarkStart w:id="72" w:name="_Toc223939044"/>
      <w:bookmarkStart w:id="73" w:name="_Toc223939069"/>
      <w:bookmarkStart w:id="74" w:name="_Toc223939176"/>
      <w:bookmarkStart w:id="75" w:name="_Toc223939904"/>
      <w:bookmarkStart w:id="76" w:name="_Toc223939927"/>
      <w:bookmarkStart w:id="77" w:name="_Toc223939947"/>
      <w:bookmarkStart w:id="78" w:name="_Toc223939968"/>
      <w:bookmarkStart w:id="79" w:name="_Toc223940488"/>
      <w:bookmarkStart w:id="80" w:name="_Toc223941535"/>
      <w:bookmarkStart w:id="81" w:name="_Toc223941595"/>
      <w:bookmarkStart w:id="82" w:name="_Toc223941632"/>
      <w:bookmarkStart w:id="83" w:name="_Toc223941660"/>
      <w:bookmarkStart w:id="84" w:name="_Toc223941687"/>
      <w:bookmarkStart w:id="85" w:name="_Toc223941783"/>
      <w:bookmarkStart w:id="86" w:name="_Toc223941829"/>
      <w:bookmarkStart w:id="87" w:name="_Toc223942230"/>
      <w:bookmarkStart w:id="88" w:name="_Toc223946760"/>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14:paraId="0610F4FD" w14:textId="77777777" w:rsidR="00537052" w:rsidRDefault="00537052">
      <w:pPr>
        <w:spacing w:after="0" w:line="240" w:lineRule="auto"/>
        <w:rPr>
          <w:b/>
          <w:sz w:val="28"/>
          <w:szCs w:val="28"/>
        </w:rPr>
      </w:pPr>
      <w:bookmarkStart w:id="89" w:name="_Toc230486325"/>
      <w:r>
        <w:rPr>
          <w:b/>
          <w:sz w:val="28"/>
          <w:szCs w:val="28"/>
        </w:rPr>
        <w:br w:type="page"/>
      </w:r>
    </w:p>
    <w:p w14:paraId="308DAA79" w14:textId="45952749" w:rsidR="00B93699" w:rsidRPr="00825EBD" w:rsidRDefault="00B93699" w:rsidP="00B93699">
      <w:pPr>
        <w:tabs>
          <w:tab w:val="num" w:pos="709"/>
        </w:tabs>
        <w:spacing w:before="240" w:after="240"/>
        <w:ind w:left="709" w:hanging="709"/>
        <w:outlineLvl w:val="0"/>
        <w:rPr>
          <w:b/>
          <w:sz w:val="28"/>
          <w:szCs w:val="28"/>
        </w:rPr>
      </w:pPr>
      <w:r w:rsidRPr="00825EBD">
        <w:rPr>
          <w:b/>
          <w:sz w:val="28"/>
          <w:szCs w:val="28"/>
        </w:rPr>
        <w:lastRenderedPageBreak/>
        <w:t>A</w:t>
      </w:r>
      <w:r w:rsidR="008D286A">
        <w:rPr>
          <w:b/>
          <w:sz w:val="28"/>
          <w:szCs w:val="28"/>
        </w:rPr>
        <w:t>PPENDICES</w:t>
      </w:r>
      <w:bookmarkEnd w:id="89"/>
    </w:p>
    <w:p w14:paraId="16D3362B" w14:textId="41BC1680" w:rsidR="00B93699" w:rsidRPr="00537052" w:rsidRDefault="00B93699" w:rsidP="00CA1A5B">
      <w:pPr>
        <w:numPr>
          <w:ilvl w:val="0"/>
          <w:numId w:val="2"/>
        </w:numPr>
        <w:spacing w:after="120" w:line="240" w:lineRule="auto"/>
        <w:rPr>
          <w:sz w:val="24"/>
          <w:szCs w:val="24"/>
        </w:rPr>
      </w:pPr>
      <w:r w:rsidRPr="00A248B0">
        <w:rPr>
          <w:sz w:val="24"/>
          <w:szCs w:val="24"/>
        </w:rPr>
        <w:t xml:space="preserve">N/A </w:t>
      </w:r>
    </w:p>
    <w:p w14:paraId="3FD1D109" w14:textId="77777777" w:rsidR="00B93699" w:rsidRDefault="00B93699" w:rsidP="00B93699">
      <w:pPr>
        <w:spacing w:after="120"/>
        <w:rPr>
          <w:sz w:val="24"/>
          <w:szCs w:val="24"/>
        </w:rPr>
      </w:pPr>
    </w:p>
    <w:p w14:paraId="6F4D0FB2" w14:textId="77777777" w:rsidR="00B93699" w:rsidRPr="0005180E" w:rsidRDefault="00B93699" w:rsidP="00B93699">
      <w:pPr>
        <w:spacing w:after="120"/>
        <w:rPr>
          <w:sz w:val="24"/>
          <w:szCs w:val="24"/>
        </w:rPr>
      </w:pPr>
      <w:r w:rsidRPr="00DC1F16">
        <w:rPr>
          <w:rFonts w:cs="Arial"/>
          <w:b/>
        </w:rPr>
        <w:t>REVISION HISTORY</w:t>
      </w:r>
    </w:p>
    <w:p w14:paraId="7A60202A" w14:textId="77777777" w:rsidR="00B93699" w:rsidRPr="000566C7" w:rsidRDefault="00B93699" w:rsidP="00B93699">
      <w:pPr>
        <w:ind w:left="-142"/>
        <w:rPr>
          <w:rFonts w:cs="Arial"/>
          <w:b/>
          <w:sz w:val="16"/>
          <w:szCs w:val="16"/>
        </w:rPr>
      </w:pPr>
    </w:p>
    <w:tbl>
      <w:tblPr>
        <w:tblW w:w="0" w:type="auto"/>
        <w:tblInd w:w="-34"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22"/>
        <w:gridCol w:w="7182"/>
      </w:tblGrid>
      <w:tr w:rsidR="00B93699" w:rsidRPr="00825EBD" w14:paraId="7A67D581" w14:textId="77777777" w:rsidTr="002D5B9D">
        <w:tc>
          <w:tcPr>
            <w:tcW w:w="2976" w:type="dxa"/>
          </w:tcPr>
          <w:p w14:paraId="54BED8E1" w14:textId="77777777" w:rsidR="00B93699" w:rsidRPr="00825EBD" w:rsidRDefault="00B93699" w:rsidP="002D5B9D">
            <w:pPr>
              <w:spacing w:before="60" w:after="60"/>
              <w:rPr>
                <w:rFonts w:cs="Arial"/>
                <w:b/>
                <w:sz w:val="20"/>
                <w:szCs w:val="20"/>
              </w:rPr>
            </w:pPr>
            <w:r w:rsidRPr="00825EBD">
              <w:rPr>
                <w:rFonts w:cs="Arial"/>
                <w:b/>
                <w:sz w:val="20"/>
                <w:szCs w:val="20"/>
              </w:rPr>
              <w:t>Version (</w:t>
            </w:r>
            <w:r>
              <w:rPr>
                <w:rFonts w:cs="Arial"/>
                <w:b/>
                <w:sz w:val="20"/>
                <w:szCs w:val="20"/>
              </w:rPr>
              <w:t>Document</w:t>
            </w:r>
            <w:r w:rsidRPr="00825EBD">
              <w:rPr>
                <w:rFonts w:cs="Arial"/>
                <w:b/>
                <w:sz w:val="20"/>
                <w:szCs w:val="20"/>
              </w:rPr>
              <w:t xml:space="preserve"> #)</w:t>
            </w:r>
          </w:p>
        </w:tc>
        <w:tc>
          <w:tcPr>
            <w:tcW w:w="7354" w:type="dxa"/>
          </w:tcPr>
          <w:p w14:paraId="3892FFB0" w14:textId="77777777" w:rsidR="00B93699" w:rsidRPr="00825EBD" w:rsidRDefault="00B93699" w:rsidP="002D5B9D">
            <w:pPr>
              <w:spacing w:before="60" w:after="60"/>
              <w:rPr>
                <w:rFonts w:cs="Arial"/>
                <w:b/>
                <w:sz w:val="20"/>
                <w:szCs w:val="20"/>
              </w:rPr>
            </w:pPr>
            <w:r w:rsidRPr="00825EBD">
              <w:rPr>
                <w:rFonts w:cs="Arial"/>
                <w:b/>
                <w:sz w:val="20"/>
                <w:szCs w:val="20"/>
              </w:rPr>
              <w:t>Amendment notes</w:t>
            </w:r>
          </w:p>
        </w:tc>
      </w:tr>
      <w:tr w:rsidR="002176CF" w:rsidRPr="00825EBD" w14:paraId="45DD3C30" w14:textId="77777777" w:rsidTr="002D5B9D">
        <w:tc>
          <w:tcPr>
            <w:tcW w:w="2976" w:type="dxa"/>
          </w:tcPr>
          <w:p w14:paraId="4524573B" w14:textId="46540067" w:rsidR="002176CF" w:rsidRDefault="002176CF" w:rsidP="002D5B9D">
            <w:pPr>
              <w:spacing w:before="60" w:after="60"/>
              <w:rPr>
                <w:rFonts w:cs="Arial"/>
                <w:sz w:val="20"/>
                <w:szCs w:val="20"/>
              </w:rPr>
            </w:pPr>
            <w:r>
              <w:rPr>
                <w:rFonts w:cs="Arial"/>
                <w:sz w:val="20"/>
                <w:szCs w:val="20"/>
              </w:rPr>
              <w:t>Version 4.0</w:t>
            </w:r>
            <w:r w:rsidR="008204D8">
              <w:rPr>
                <w:rFonts w:cs="Arial"/>
                <w:sz w:val="20"/>
                <w:szCs w:val="20"/>
              </w:rPr>
              <w:t xml:space="preserve"> Sept 2026</w:t>
            </w:r>
          </w:p>
          <w:p w14:paraId="42671718" w14:textId="3C0273E1" w:rsidR="002176CF" w:rsidRDefault="002176CF" w:rsidP="002D5B9D">
            <w:pPr>
              <w:spacing w:before="60" w:after="60"/>
              <w:rPr>
                <w:rFonts w:cs="Arial"/>
                <w:sz w:val="20"/>
                <w:szCs w:val="20"/>
              </w:rPr>
            </w:pPr>
          </w:p>
        </w:tc>
        <w:tc>
          <w:tcPr>
            <w:tcW w:w="7354" w:type="dxa"/>
          </w:tcPr>
          <w:p w14:paraId="4E0C1DB9" w14:textId="77777777" w:rsidR="002176CF" w:rsidRDefault="002176CF" w:rsidP="00647445">
            <w:pPr>
              <w:pStyle w:val="ListParagraph"/>
              <w:numPr>
                <w:ilvl w:val="0"/>
                <w:numId w:val="18"/>
              </w:numPr>
              <w:spacing w:before="60" w:after="60" w:line="240" w:lineRule="auto"/>
              <w:contextualSpacing w:val="0"/>
              <w:rPr>
                <w:rFonts w:cs="Arial"/>
                <w:sz w:val="20"/>
              </w:rPr>
            </w:pPr>
            <w:r>
              <w:rPr>
                <w:rFonts w:cs="Arial"/>
                <w:sz w:val="20"/>
              </w:rPr>
              <w:t>Reference to analgesia</w:t>
            </w:r>
          </w:p>
          <w:p w14:paraId="599C9F4D" w14:textId="77777777" w:rsidR="002176CF" w:rsidRDefault="002176CF" w:rsidP="00647445">
            <w:pPr>
              <w:pStyle w:val="ListParagraph"/>
              <w:numPr>
                <w:ilvl w:val="0"/>
                <w:numId w:val="18"/>
              </w:numPr>
              <w:spacing w:before="60" w:after="60" w:line="240" w:lineRule="auto"/>
              <w:contextualSpacing w:val="0"/>
              <w:rPr>
                <w:rFonts w:cs="Arial"/>
                <w:sz w:val="20"/>
              </w:rPr>
            </w:pPr>
            <w:r>
              <w:rPr>
                <w:rFonts w:cs="Arial"/>
                <w:sz w:val="20"/>
              </w:rPr>
              <w:t>Reference to Serratus Plane block</w:t>
            </w:r>
          </w:p>
          <w:p w14:paraId="254EFDD6" w14:textId="77777777" w:rsidR="002176CF" w:rsidRDefault="002176CF" w:rsidP="00647445">
            <w:pPr>
              <w:pStyle w:val="ListParagraph"/>
              <w:numPr>
                <w:ilvl w:val="0"/>
                <w:numId w:val="18"/>
              </w:numPr>
              <w:spacing w:before="60" w:after="60" w:line="240" w:lineRule="auto"/>
              <w:contextualSpacing w:val="0"/>
              <w:rPr>
                <w:rFonts w:cs="Arial"/>
                <w:sz w:val="20"/>
              </w:rPr>
            </w:pPr>
            <w:r>
              <w:rPr>
                <w:rFonts w:cs="Arial"/>
                <w:sz w:val="20"/>
              </w:rPr>
              <w:t>Reference to ultrasound analgesia.</w:t>
            </w:r>
          </w:p>
          <w:p w14:paraId="07EDB8F5" w14:textId="5C34A3FE" w:rsidR="002176CF" w:rsidRDefault="002176CF" w:rsidP="00647445">
            <w:pPr>
              <w:pStyle w:val="ListParagraph"/>
              <w:numPr>
                <w:ilvl w:val="0"/>
                <w:numId w:val="18"/>
              </w:numPr>
              <w:spacing w:before="60" w:after="60" w:line="240" w:lineRule="auto"/>
              <w:contextualSpacing w:val="0"/>
              <w:rPr>
                <w:rFonts w:cs="Arial"/>
                <w:sz w:val="20"/>
              </w:rPr>
            </w:pPr>
            <w:r>
              <w:rPr>
                <w:rFonts w:cs="Arial"/>
                <w:sz w:val="20"/>
              </w:rPr>
              <w:t xml:space="preserve">Addition of </w:t>
            </w:r>
            <w:proofErr w:type="spellStart"/>
            <w:r>
              <w:rPr>
                <w:rFonts w:cs="Arial"/>
                <w:sz w:val="20"/>
              </w:rPr>
              <w:t>pneumodart</w:t>
            </w:r>
            <w:proofErr w:type="spellEnd"/>
            <w:r>
              <w:rPr>
                <w:rFonts w:cs="Arial"/>
                <w:sz w:val="20"/>
              </w:rPr>
              <w:t>, and removal of reference to cannula aspiration.</w:t>
            </w:r>
          </w:p>
        </w:tc>
      </w:tr>
      <w:tr w:rsidR="00B93699" w:rsidRPr="00825EBD" w14:paraId="68AB4D34" w14:textId="77777777" w:rsidTr="002D5B9D">
        <w:tc>
          <w:tcPr>
            <w:tcW w:w="2976" w:type="dxa"/>
          </w:tcPr>
          <w:p w14:paraId="7C76BC82" w14:textId="77777777" w:rsidR="00B93699" w:rsidRDefault="00B93699" w:rsidP="002D5B9D">
            <w:pPr>
              <w:spacing w:before="60" w:after="60"/>
              <w:rPr>
                <w:rFonts w:cs="Arial"/>
                <w:sz w:val="20"/>
                <w:szCs w:val="20"/>
              </w:rPr>
            </w:pPr>
            <w:r>
              <w:rPr>
                <w:rFonts w:cs="Arial"/>
                <w:sz w:val="20"/>
                <w:szCs w:val="20"/>
              </w:rPr>
              <w:t>Version 3.0</w:t>
            </w:r>
          </w:p>
          <w:p w14:paraId="722AB0CC" w14:textId="77777777" w:rsidR="00B93699" w:rsidRDefault="00B93699" w:rsidP="00B52EF3">
            <w:pPr>
              <w:spacing w:before="60" w:after="60"/>
              <w:rPr>
                <w:rFonts w:cs="Arial"/>
                <w:sz w:val="20"/>
                <w:szCs w:val="20"/>
              </w:rPr>
            </w:pPr>
            <w:proofErr w:type="gramStart"/>
            <w:r>
              <w:rPr>
                <w:rFonts w:cs="Arial"/>
                <w:sz w:val="20"/>
                <w:szCs w:val="20"/>
              </w:rPr>
              <w:t>Issue</w:t>
            </w:r>
            <w:r w:rsidR="00B52EF3">
              <w:rPr>
                <w:rFonts w:cs="Arial"/>
                <w:sz w:val="20"/>
                <w:szCs w:val="20"/>
              </w:rPr>
              <w:t>d  February</w:t>
            </w:r>
            <w:proofErr w:type="gramEnd"/>
            <w:r>
              <w:rPr>
                <w:rFonts w:cs="Arial"/>
                <w:sz w:val="20"/>
                <w:szCs w:val="20"/>
              </w:rPr>
              <w:t xml:space="preserve"> 2020</w:t>
            </w:r>
          </w:p>
        </w:tc>
        <w:tc>
          <w:tcPr>
            <w:tcW w:w="7354" w:type="dxa"/>
          </w:tcPr>
          <w:p w14:paraId="6ACD7FC3" w14:textId="77777777" w:rsidR="00B93699" w:rsidRDefault="00B93699" w:rsidP="00647445">
            <w:pPr>
              <w:pStyle w:val="ListParagraph"/>
              <w:numPr>
                <w:ilvl w:val="0"/>
                <w:numId w:val="18"/>
              </w:numPr>
              <w:spacing w:before="60" w:after="60" w:line="240" w:lineRule="auto"/>
              <w:contextualSpacing w:val="0"/>
              <w:rPr>
                <w:rFonts w:cs="Arial"/>
                <w:sz w:val="20"/>
              </w:rPr>
            </w:pPr>
            <w:proofErr w:type="spellStart"/>
            <w:r>
              <w:rPr>
                <w:rFonts w:cs="Arial"/>
                <w:sz w:val="20"/>
              </w:rPr>
              <w:t>Pneumofix</w:t>
            </w:r>
            <w:proofErr w:type="spellEnd"/>
            <w:r>
              <w:rPr>
                <w:rFonts w:cs="Arial"/>
                <w:sz w:val="20"/>
              </w:rPr>
              <w:t xml:space="preserve"> device added</w:t>
            </w:r>
          </w:p>
        </w:tc>
      </w:tr>
      <w:tr w:rsidR="00B93699" w:rsidRPr="00825EBD" w14:paraId="0DCB2A0F" w14:textId="77777777" w:rsidTr="002D5B9D">
        <w:tc>
          <w:tcPr>
            <w:tcW w:w="2976" w:type="dxa"/>
          </w:tcPr>
          <w:p w14:paraId="0EBDBD5A" w14:textId="77777777" w:rsidR="00B93699" w:rsidRDefault="00B93699" w:rsidP="002D5B9D">
            <w:pPr>
              <w:spacing w:before="60" w:after="60"/>
              <w:rPr>
                <w:rFonts w:cs="Arial"/>
                <w:sz w:val="20"/>
                <w:szCs w:val="20"/>
              </w:rPr>
            </w:pPr>
            <w:r>
              <w:rPr>
                <w:rFonts w:cs="Arial"/>
                <w:sz w:val="20"/>
                <w:szCs w:val="20"/>
              </w:rPr>
              <w:t xml:space="preserve">Version 2.0 </w:t>
            </w:r>
          </w:p>
          <w:p w14:paraId="2015EA08" w14:textId="77777777" w:rsidR="00B93699" w:rsidRPr="0005180E" w:rsidRDefault="00B93699" w:rsidP="002D5B9D">
            <w:pPr>
              <w:spacing w:before="60" w:after="60"/>
              <w:rPr>
                <w:rFonts w:cs="Arial"/>
                <w:sz w:val="20"/>
              </w:rPr>
            </w:pPr>
            <w:r>
              <w:rPr>
                <w:rFonts w:cs="Arial"/>
                <w:sz w:val="20"/>
                <w:szCs w:val="20"/>
              </w:rPr>
              <w:t>Issued 7 April 2017</w:t>
            </w:r>
          </w:p>
        </w:tc>
        <w:tc>
          <w:tcPr>
            <w:tcW w:w="7354" w:type="dxa"/>
          </w:tcPr>
          <w:p w14:paraId="03C00190" w14:textId="77777777" w:rsidR="00B93699" w:rsidRDefault="00B93699" w:rsidP="00647445">
            <w:pPr>
              <w:pStyle w:val="ListParagraph"/>
              <w:numPr>
                <w:ilvl w:val="0"/>
                <w:numId w:val="18"/>
              </w:numPr>
              <w:spacing w:before="60" w:after="60" w:line="240" w:lineRule="auto"/>
              <w:contextualSpacing w:val="0"/>
              <w:rPr>
                <w:rFonts w:cs="Arial"/>
                <w:sz w:val="20"/>
              </w:rPr>
            </w:pPr>
            <w:r>
              <w:rPr>
                <w:rFonts w:cs="Arial"/>
                <w:sz w:val="20"/>
              </w:rPr>
              <w:t>Transition to new format.</w:t>
            </w:r>
          </w:p>
          <w:p w14:paraId="78089DD1" w14:textId="77777777" w:rsidR="00B93699" w:rsidRDefault="00B93699" w:rsidP="00647445">
            <w:pPr>
              <w:pStyle w:val="ListParagraph"/>
              <w:numPr>
                <w:ilvl w:val="0"/>
                <w:numId w:val="18"/>
              </w:numPr>
              <w:spacing w:before="60" w:after="60" w:line="240" w:lineRule="auto"/>
              <w:contextualSpacing w:val="0"/>
              <w:rPr>
                <w:rFonts w:cs="Arial"/>
                <w:sz w:val="20"/>
              </w:rPr>
            </w:pPr>
            <w:r>
              <w:rPr>
                <w:rFonts w:cs="Arial"/>
                <w:sz w:val="20"/>
              </w:rPr>
              <w:t>Paragraph 4.3:  Insertion of “finger” thoracostomy as a synonym for “simple” open thoracostomy.</w:t>
            </w:r>
          </w:p>
          <w:p w14:paraId="7D9B5714" w14:textId="77777777" w:rsidR="00B93699" w:rsidRDefault="00B93699" w:rsidP="00647445">
            <w:pPr>
              <w:pStyle w:val="ListParagraph"/>
              <w:numPr>
                <w:ilvl w:val="0"/>
                <w:numId w:val="18"/>
              </w:numPr>
              <w:spacing w:before="60" w:after="60" w:line="240" w:lineRule="auto"/>
              <w:contextualSpacing w:val="0"/>
              <w:rPr>
                <w:rFonts w:cs="Arial"/>
                <w:sz w:val="20"/>
              </w:rPr>
            </w:pPr>
            <w:r>
              <w:rPr>
                <w:rFonts w:cs="Arial"/>
                <w:sz w:val="20"/>
              </w:rPr>
              <w:t>Paragraph 4.4:  Included</w:t>
            </w:r>
            <w:r w:rsidDel="00700A47">
              <w:rPr>
                <w:rFonts w:cs="Arial"/>
                <w:sz w:val="20"/>
              </w:rPr>
              <w:t xml:space="preserve"> </w:t>
            </w:r>
            <w:r>
              <w:rPr>
                <w:rFonts w:cs="Arial"/>
                <w:sz w:val="20"/>
              </w:rPr>
              <w:t>paragraph regarding prevention of infection, with consideration of the use of presumptive antibiotics.</w:t>
            </w:r>
          </w:p>
          <w:p w14:paraId="4B6899B8" w14:textId="77777777" w:rsidR="00B93699" w:rsidRPr="005256A2" w:rsidRDefault="00B93699" w:rsidP="002D5B9D">
            <w:pPr>
              <w:spacing w:before="60" w:after="60"/>
              <w:rPr>
                <w:rFonts w:cs="Arial"/>
                <w:sz w:val="20"/>
                <w:szCs w:val="20"/>
              </w:rPr>
            </w:pPr>
          </w:p>
          <w:p w14:paraId="06DE00A3" w14:textId="77777777" w:rsidR="00B93699" w:rsidRPr="00825EBD" w:rsidRDefault="00B93699" w:rsidP="002D5B9D">
            <w:pPr>
              <w:spacing w:before="60" w:after="60"/>
              <w:rPr>
                <w:rFonts w:cs="Arial"/>
                <w:sz w:val="20"/>
                <w:szCs w:val="20"/>
              </w:rPr>
            </w:pPr>
            <w:r w:rsidRPr="005256A2">
              <w:rPr>
                <w:rFonts w:cs="Arial"/>
                <w:sz w:val="20"/>
                <w:szCs w:val="20"/>
              </w:rPr>
              <w:t>Approved by Executive Director, Health Emergency &amp; Aeromedical Services.</w:t>
            </w:r>
          </w:p>
        </w:tc>
      </w:tr>
      <w:tr w:rsidR="00B93699" w:rsidRPr="00825EBD" w14:paraId="607A5F53" w14:textId="77777777" w:rsidTr="002D5B9D">
        <w:tc>
          <w:tcPr>
            <w:tcW w:w="2976" w:type="dxa"/>
          </w:tcPr>
          <w:p w14:paraId="461947CF" w14:textId="77777777" w:rsidR="00B93699" w:rsidRDefault="00B93699" w:rsidP="002D5B9D">
            <w:pPr>
              <w:spacing w:before="60" w:after="60"/>
              <w:rPr>
                <w:rFonts w:cs="Arial"/>
                <w:sz w:val="20"/>
                <w:szCs w:val="20"/>
              </w:rPr>
            </w:pPr>
            <w:r>
              <w:rPr>
                <w:rFonts w:cs="Arial"/>
                <w:sz w:val="20"/>
                <w:szCs w:val="20"/>
              </w:rPr>
              <w:t>Version 1.0</w:t>
            </w:r>
          </w:p>
          <w:p w14:paraId="52E4992E" w14:textId="77777777" w:rsidR="00B93699" w:rsidRPr="00825EBD" w:rsidRDefault="00B93699" w:rsidP="002D5B9D">
            <w:pPr>
              <w:spacing w:before="60" w:after="60"/>
              <w:rPr>
                <w:rFonts w:cs="Arial"/>
                <w:sz w:val="20"/>
                <w:szCs w:val="20"/>
              </w:rPr>
            </w:pPr>
            <w:r>
              <w:rPr>
                <w:rFonts w:cs="Arial"/>
                <w:sz w:val="20"/>
                <w:szCs w:val="20"/>
              </w:rPr>
              <w:t>Issued May 2013</w:t>
            </w:r>
          </w:p>
        </w:tc>
        <w:tc>
          <w:tcPr>
            <w:tcW w:w="7354" w:type="dxa"/>
          </w:tcPr>
          <w:p w14:paraId="26D55068" w14:textId="77777777" w:rsidR="00B93699" w:rsidRPr="00825EBD" w:rsidRDefault="00B93699" w:rsidP="002D5B9D">
            <w:pPr>
              <w:spacing w:before="60" w:after="60"/>
              <w:rPr>
                <w:rFonts w:cs="Arial"/>
                <w:sz w:val="20"/>
                <w:szCs w:val="20"/>
              </w:rPr>
            </w:pPr>
            <w:r w:rsidRPr="005256A2">
              <w:rPr>
                <w:rFonts w:cs="Arial"/>
                <w:sz w:val="20"/>
                <w:szCs w:val="20"/>
              </w:rPr>
              <w:t>Approved by Executive Director, Health Emergency &amp; Aeromedical Services.</w:t>
            </w:r>
          </w:p>
        </w:tc>
      </w:tr>
    </w:tbl>
    <w:p w14:paraId="51A7E02C" w14:textId="77777777" w:rsidR="00B93699" w:rsidRPr="00790D12" w:rsidRDefault="00B93699" w:rsidP="00B93699">
      <w:pPr>
        <w:spacing w:after="120"/>
        <w:rPr>
          <w:sz w:val="24"/>
          <w:szCs w:val="24"/>
        </w:rPr>
      </w:pPr>
    </w:p>
    <w:p w14:paraId="304FDCD7" w14:textId="77777777" w:rsidR="00B93699" w:rsidRPr="00B93699" w:rsidRDefault="00B93699" w:rsidP="00B93699">
      <w:pPr>
        <w:rPr>
          <w:rFonts w:cs="Arial"/>
          <w:sz w:val="20"/>
          <w:szCs w:val="20"/>
        </w:rPr>
      </w:pPr>
    </w:p>
    <w:sectPr w:rsidR="00B93699" w:rsidRPr="00B93699" w:rsidSect="0041127B">
      <w:headerReference w:type="even" r:id="rId8"/>
      <w:headerReference w:type="default" r:id="rId9"/>
      <w:footerReference w:type="even" r:id="rId10"/>
      <w:footerReference w:type="default" r:id="rId11"/>
      <w:pgSz w:w="12240" w:h="15840" w:code="1"/>
      <w:pgMar w:top="1985" w:right="1080" w:bottom="1440" w:left="1080" w:header="720" w:footer="939" w:gutter="0"/>
      <w:pgNumType w:start="1"/>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25E2E8" w14:textId="77777777" w:rsidR="00FA6235" w:rsidRDefault="00FA6235">
      <w:r>
        <w:separator/>
      </w:r>
    </w:p>
    <w:p w14:paraId="0E7EC8E8" w14:textId="77777777" w:rsidR="00FA6235" w:rsidRDefault="00FA6235"/>
  </w:endnote>
  <w:endnote w:type="continuationSeparator" w:id="0">
    <w:p w14:paraId="3D028798" w14:textId="77777777" w:rsidR="00FA6235" w:rsidRDefault="00FA6235">
      <w:r>
        <w:continuationSeparator/>
      </w:r>
    </w:p>
    <w:p w14:paraId="2518A385" w14:textId="77777777" w:rsidR="00FA6235" w:rsidRDefault="00FA623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Black">
    <w:panose1 w:val="020B0604020202020204"/>
    <w:charset w:val="00"/>
    <w:family w:val="swiss"/>
    <w:pitch w:val="default"/>
    <w:sig w:usb0="00000003" w:usb1="00000000" w:usb2="00000000" w:usb3="00000000" w:csb0="00000001" w:csb1="00000000"/>
  </w:font>
  <w:font w:name="CG Times">
    <w:panose1 w:val="020B0604020202020204"/>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Helvetica 55 Roman">
    <w:altName w:val="Helvetica 55 Roman"/>
    <w:panose1 w:val="00000000000000000000"/>
    <w:charset w:val="00"/>
    <w:family w:val="roman"/>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DED034" w14:textId="77777777" w:rsidR="00E30EA5" w:rsidRDefault="00E30EA5">
    <w:pPr>
      <w:pStyle w:val="Footer"/>
    </w:pPr>
  </w:p>
  <w:p w14:paraId="19E6425F" w14:textId="77777777" w:rsidR="00CA5648" w:rsidRDefault="00CA56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406028" w14:textId="52663D6D" w:rsidR="005C70BF" w:rsidRPr="00C228B4" w:rsidRDefault="008204D8" w:rsidP="00C228B4">
    <w:pPr>
      <w:pBdr>
        <w:top w:val="single" w:sz="4" w:space="1" w:color="auto"/>
      </w:pBdr>
      <w:tabs>
        <w:tab w:val="right" w:pos="10065"/>
      </w:tabs>
      <w:spacing w:after="0" w:line="240" w:lineRule="auto"/>
    </w:pPr>
    <w:r>
      <w:rPr>
        <w:sz w:val="18"/>
        <w:szCs w:val="18"/>
        <w:lang w:eastAsia="en-US"/>
      </w:rPr>
      <w:t xml:space="preserve">Version </w:t>
    </w:r>
    <w:proofErr w:type="gramStart"/>
    <w:r>
      <w:rPr>
        <w:sz w:val="18"/>
        <w:szCs w:val="18"/>
        <w:lang w:eastAsia="en-US"/>
      </w:rPr>
      <w:t>4.0</w:t>
    </w:r>
    <w:r w:rsidR="00537052">
      <w:rPr>
        <w:sz w:val="18"/>
        <w:szCs w:val="18"/>
        <w:lang w:eastAsia="en-US"/>
      </w:rPr>
      <w:t xml:space="preserve">  </w:t>
    </w:r>
    <w:r w:rsidR="00C228B4">
      <w:rPr>
        <w:sz w:val="18"/>
        <w:szCs w:val="18"/>
        <w:lang w:eastAsia="en-US"/>
      </w:rPr>
      <w:tab/>
    </w:r>
    <w:proofErr w:type="gramEnd"/>
    <w:r w:rsidR="00C228B4">
      <w:rPr>
        <w:sz w:val="18"/>
        <w:szCs w:val="18"/>
        <w:lang w:eastAsia="en-US"/>
      </w:rPr>
      <w:t xml:space="preserve">Page </w:t>
    </w:r>
    <w:r w:rsidR="00C228B4">
      <w:rPr>
        <w:sz w:val="18"/>
        <w:szCs w:val="18"/>
        <w:lang w:eastAsia="en-US"/>
      </w:rPr>
      <w:fldChar w:fldCharType="begin"/>
    </w:r>
    <w:r w:rsidR="00C228B4">
      <w:rPr>
        <w:sz w:val="18"/>
        <w:szCs w:val="18"/>
        <w:lang w:eastAsia="en-US"/>
      </w:rPr>
      <w:instrText xml:space="preserve"> PAGE </w:instrText>
    </w:r>
    <w:r w:rsidR="00C228B4">
      <w:rPr>
        <w:sz w:val="18"/>
        <w:szCs w:val="18"/>
        <w:lang w:eastAsia="en-US"/>
      </w:rPr>
      <w:fldChar w:fldCharType="separate"/>
    </w:r>
    <w:r w:rsidR="00F2093A">
      <w:rPr>
        <w:noProof/>
        <w:sz w:val="18"/>
        <w:szCs w:val="18"/>
        <w:lang w:eastAsia="en-US"/>
      </w:rPr>
      <w:t>1</w:t>
    </w:r>
    <w:r w:rsidR="00C228B4">
      <w:rPr>
        <w:sz w:val="18"/>
        <w:szCs w:val="18"/>
        <w:lang w:eastAsia="en-US"/>
      </w:rPr>
      <w:fldChar w:fldCharType="end"/>
    </w:r>
    <w:r w:rsidR="00C228B4">
      <w:rPr>
        <w:sz w:val="18"/>
        <w:szCs w:val="18"/>
        <w:lang w:eastAsia="en-US"/>
      </w:rPr>
      <w:t xml:space="preserve"> of </w:t>
    </w:r>
    <w:r w:rsidR="00C228B4">
      <w:rPr>
        <w:sz w:val="18"/>
        <w:szCs w:val="18"/>
        <w:lang w:eastAsia="en-US"/>
      </w:rPr>
      <w:fldChar w:fldCharType="begin"/>
    </w:r>
    <w:r w:rsidR="00C228B4">
      <w:rPr>
        <w:sz w:val="18"/>
        <w:szCs w:val="18"/>
        <w:lang w:eastAsia="en-US"/>
      </w:rPr>
      <w:instrText xml:space="preserve">  NUMPAGES</w:instrText>
    </w:r>
    <w:r w:rsidR="00C228B4">
      <w:rPr>
        <w:sz w:val="18"/>
        <w:szCs w:val="18"/>
        <w:lang w:eastAsia="en-US"/>
      </w:rPr>
      <w:fldChar w:fldCharType="separate"/>
    </w:r>
    <w:r w:rsidR="00F2093A">
      <w:rPr>
        <w:noProof/>
        <w:sz w:val="18"/>
        <w:szCs w:val="18"/>
        <w:lang w:eastAsia="en-US"/>
      </w:rPr>
      <w:t>1</w:t>
    </w:r>
    <w:r w:rsidR="00C228B4">
      <w:rPr>
        <w:sz w:val="18"/>
        <w:szCs w:val="18"/>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E935E29" w14:textId="77777777" w:rsidR="00FA6235" w:rsidRDefault="00FA6235">
      <w:r>
        <w:separator/>
      </w:r>
    </w:p>
    <w:p w14:paraId="569043FA" w14:textId="77777777" w:rsidR="00FA6235" w:rsidRDefault="00FA6235"/>
  </w:footnote>
  <w:footnote w:type="continuationSeparator" w:id="0">
    <w:p w14:paraId="6D16ACE3" w14:textId="77777777" w:rsidR="00FA6235" w:rsidRDefault="00FA6235">
      <w:r>
        <w:continuationSeparator/>
      </w:r>
    </w:p>
    <w:p w14:paraId="19F377D4" w14:textId="77777777" w:rsidR="00FA6235" w:rsidRDefault="00FA623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AF0CC2" w14:textId="77777777" w:rsidR="00E30EA5" w:rsidRDefault="00E30EA5">
    <w:pPr>
      <w:pStyle w:val="Header"/>
    </w:pPr>
  </w:p>
  <w:p w14:paraId="738946AA" w14:textId="77777777" w:rsidR="00CA5648" w:rsidRDefault="00CA564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6407E0" w14:textId="77777777" w:rsidR="005C70BF" w:rsidRDefault="005C70BF" w:rsidP="00C228B4">
    <w:pPr>
      <w:framePr w:w="15027" w:h="845" w:hRule="exact" w:hSpace="90" w:vSpace="90" w:wrap="auto" w:vAnchor="page" w:hAnchor="page" w:x="46" w:y="672"/>
      <w:widowControl w:val="0"/>
      <w:pBdr>
        <w:top w:val="single" w:sz="6" w:space="0" w:color="FFFFFF"/>
        <w:left w:val="single" w:sz="6" w:space="0" w:color="FFFFFF"/>
        <w:bottom w:val="single" w:sz="6" w:space="0" w:color="FFFFFF"/>
        <w:right w:val="single" w:sz="6" w:space="0" w:color="FFFFFF"/>
      </w:pBdr>
      <w:spacing w:after="0" w:line="240" w:lineRule="auto"/>
      <w:ind w:left="1276"/>
    </w:pPr>
    <w:r>
      <w:rPr>
        <w:noProof/>
      </w:rPr>
      <mc:AlternateContent>
        <mc:Choice Requires="wps">
          <w:drawing>
            <wp:anchor distT="0" distB="0" distL="114300" distR="114300" simplePos="0" relativeHeight="251660800" behindDoc="0" locked="0" layoutInCell="1" allowOverlap="1" wp14:anchorId="280DBA9F" wp14:editId="31BD25C0">
              <wp:simplePos x="0" y="0"/>
              <wp:positionH relativeFrom="column">
                <wp:posOffset>3651885</wp:posOffset>
              </wp:positionH>
              <wp:positionV relativeFrom="paragraph">
                <wp:posOffset>130175</wp:posOffset>
              </wp:positionV>
              <wp:extent cx="3522345" cy="381000"/>
              <wp:effectExtent l="0" t="0" r="1905"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2345" cy="381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23A3BA" w14:textId="77777777" w:rsidR="005C70BF" w:rsidRPr="00C74A6F" w:rsidRDefault="00D95EDE" w:rsidP="007B20E1">
                          <w:pPr>
                            <w:rPr>
                              <w:b/>
                              <w:sz w:val="36"/>
                              <w:szCs w:val="36"/>
                            </w:rPr>
                          </w:pPr>
                          <w:r w:rsidRPr="00D95EDE">
                            <w:rPr>
                              <w:b/>
                              <w:sz w:val="32"/>
                              <w:szCs w:val="32"/>
                            </w:rPr>
                            <w:t>CLINICAL</w:t>
                          </w:r>
                          <w:r>
                            <w:rPr>
                              <w:b/>
                              <w:sz w:val="36"/>
                              <w:szCs w:val="36"/>
                            </w:rPr>
                            <w:t xml:space="preserve"> </w:t>
                          </w:r>
                          <w:r w:rsidRPr="00D95EDE">
                            <w:rPr>
                              <w:b/>
                              <w:sz w:val="32"/>
                              <w:szCs w:val="32"/>
                            </w:rPr>
                            <w:t>PRACTICE</w:t>
                          </w:r>
                          <w:r>
                            <w:rPr>
                              <w:b/>
                              <w:sz w:val="32"/>
                              <w:szCs w:val="32"/>
                            </w:rPr>
                            <w:t xml:space="preserve"> STANDARD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4C28F56" id="_x0000_t202" coordsize="21600,21600" o:spt="202" path="m,l,21600r21600,l21600,xe">
              <v:stroke joinstyle="miter"/>
              <v:path gradientshapeok="t" o:connecttype="rect"/>
            </v:shapetype>
            <v:shape id="Text Box 1" o:spid="_x0000_s1026" type="#_x0000_t202" style="position:absolute;left:0;text-align:left;margin-left:287.55pt;margin-top:10.25pt;width:277.35pt;height:3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" stroked="f">
              <v:textbox>
                <w:txbxContent>
                  <w:p w:rsidR="005C70BF" w:rsidRPr="00C74A6F" w:rsidRDefault="00D95EDE" w:rsidP="007B20E1">
                    <w:pPr>
                      <w:rPr>
                        <w:b/>
                        <w:sz w:val="36"/>
                        <w:szCs w:val="36"/>
                      </w:rPr>
                    </w:pPr>
                    <w:r w:rsidRPr="00D95EDE">
                      <w:rPr>
                        <w:b/>
                        <w:sz w:val="32"/>
                        <w:szCs w:val="32"/>
                      </w:rPr>
                      <w:t>CLINICAL</w:t>
                    </w:r>
                    <w:r>
                      <w:rPr>
                        <w:b/>
                        <w:sz w:val="36"/>
                        <w:szCs w:val="36"/>
                      </w:rPr>
                      <w:t xml:space="preserve"> </w:t>
                    </w:r>
                    <w:r w:rsidRPr="00D95EDE">
                      <w:rPr>
                        <w:b/>
                        <w:sz w:val="32"/>
                        <w:szCs w:val="32"/>
                      </w:rPr>
                      <w:t>PRACTICE</w:t>
                    </w:r>
                    <w:r>
                      <w:rPr>
                        <w:b/>
                        <w:sz w:val="32"/>
                        <w:szCs w:val="32"/>
                      </w:rPr>
                      <w:t xml:space="preserve"> STANDARD</w:t>
                    </w:r>
                  </w:p>
                </w:txbxContent>
              </v:textbox>
            </v:shape>
          </w:pict>
        </mc:Fallback>
      </mc:AlternateContent>
    </w:r>
    <w:r w:rsidR="00CC143B">
      <w:rPr>
        <w:rFonts w:ascii="Calibri" w:eastAsia="Calibri" w:hAnsi="Calibri"/>
        <w:noProof/>
      </w:rPr>
      <w:drawing>
        <wp:inline distT="0" distB="0" distL="0" distR="0" wp14:anchorId="405E153C" wp14:editId="74617A82">
          <wp:extent cx="2551814" cy="463698"/>
          <wp:effectExtent l="0" t="0" r="1270" b="0"/>
          <wp:docPr id="2" name="Picture 2" descr="C:\Users\Calewis\AppData\Local\Microsoft\Windows\Temporary Internet Files\Content.Outlook\W9GIJS6E\NSWAmbulance_logo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lewis\AppData\Local\Microsoft\Windows\Temporary Internet Files\Content.Outlook\W9GIJS6E\NSWAmbulance_logo_blac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063" cy="463743"/>
                  </a:xfrm>
                  <a:prstGeom prst="rect">
                    <a:avLst/>
                  </a:prstGeom>
                  <a:noFill/>
                  <a:ln>
                    <a:noFill/>
                  </a:ln>
                </pic:spPr>
              </pic:pic>
            </a:graphicData>
          </a:graphic>
        </wp:inline>
      </w:drawing>
    </w:r>
  </w:p>
  <w:p w14:paraId="768F08CB" w14:textId="77777777" w:rsidR="005C70BF" w:rsidRDefault="005C70BF" w:rsidP="00C228B4">
    <w:pPr>
      <w:pStyle w:val="Header"/>
      <w:spacing w:after="0" w:line="240" w:lineRule="auto"/>
    </w:pPr>
    <w:r>
      <w:rPr>
        <w:lang w:val="en-AU" w:eastAsia="en-AU"/>
      </w:rPr>
      <mc:AlternateContent>
        <mc:Choice Requires="wps">
          <w:drawing>
            <wp:anchor distT="0" distB="0" distL="114300" distR="114300" simplePos="0" relativeHeight="251662848" behindDoc="0" locked="0" layoutInCell="1" allowOverlap="1" wp14:anchorId="5AA5B3A7" wp14:editId="21E9F333">
              <wp:simplePos x="0" y="0"/>
              <wp:positionH relativeFrom="column">
                <wp:posOffset>141605</wp:posOffset>
              </wp:positionH>
              <wp:positionV relativeFrom="paragraph">
                <wp:posOffset>647700</wp:posOffset>
              </wp:positionV>
              <wp:extent cx="6461760" cy="0"/>
              <wp:effectExtent l="8255" t="9525" r="6985" b="9525"/>
              <wp:wrapNone/>
              <wp:docPr id="5"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1EA35D" id="Line 21"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15pt,51pt" to="519.9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"/>
          </w:pict>
        </mc:Fallback>
      </mc:AlternateContent>
    </w:r>
  </w:p>
  <w:p w14:paraId="68514DA7" w14:textId="77777777" w:rsidR="005C70BF" w:rsidRDefault="005C70BF" w:rsidP="00C228B4">
    <w:pPr>
      <w:spacing w:after="0" w:line="240" w:lineRule="auto"/>
    </w:pPr>
  </w:p>
  <w:p w14:paraId="121CEDE4" w14:textId="77777777" w:rsidR="00CA5648" w:rsidRDefault="00CA5648" w:rsidP="00C228B4">
    <w:pPr>
      <w:tabs>
        <w:tab w:val="left" w:pos="9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A2786A"/>
    <w:multiLevelType w:val="multilevel"/>
    <w:tmpl w:val="7F40349A"/>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72" w:hanging="372"/>
      </w:pPr>
      <w:rPr>
        <w:rFonts w:hint="default"/>
      </w:rPr>
    </w:lvl>
    <w:lvl w:ilvl="2">
      <w:start w:val="1"/>
      <w:numFmt w:val="decimal"/>
      <w:pStyle w:val="Heading3"/>
      <w:isLgl/>
      <w:lvlText w:val="%1.%2.%3"/>
      <w:lvlJc w:val="left"/>
      <w:pPr>
        <w:ind w:left="8234"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262D39"/>
    <w:multiLevelType w:val="hybridMultilevel"/>
    <w:tmpl w:val="3846382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3A44C72"/>
    <w:multiLevelType w:val="hybridMultilevel"/>
    <w:tmpl w:val="04EC33B0"/>
    <w:lvl w:ilvl="0" w:tplc="5ACC9AF0">
      <w:start w:val="1"/>
      <w:numFmt w:val="decimal"/>
      <w:lvlText w:val="%1."/>
      <w:lvlJc w:val="left"/>
      <w:pPr>
        <w:tabs>
          <w:tab w:val="num" w:pos="360"/>
        </w:tabs>
        <w:ind w:left="360" w:hanging="360"/>
      </w:pPr>
      <w:rPr>
        <w:rFonts w:hint="default"/>
      </w:r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3" w15:restartNumberingAfterBreak="0">
    <w:nsid w:val="0AE05AE3"/>
    <w:multiLevelType w:val="multilevel"/>
    <w:tmpl w:val="A52628E0"/>
    <w:lvl w:ilvl="0">
      <w:start w:val="1"/>
      <w:numFmt w:val="decimal"/>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D5D6BB8"/>
    <w:multiLevelType w:val="hybridMultilevel"/>
    <w:tmpl w:val="8D022410"/>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 w15:restartNumberingAfterBreak="0">
    <w:nsid w:val="0FCB07F8"/>
    <w:multiLevelType w:val="multilevel"/>
    <w:tmpl w:val="10A61392"/>
    <w:styleLink w:val="StyleBulletedSymbolsymbolLeft063cmHanging063cm"/>
    <w:lvl w:ilvl="0">
      <w:start w:val="1"/>
      <w:numFmt w:val="bullet"/>
      <w:pStyle w:val="ListParagraph"/>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4013168"/>
    <w:multiLevelType w:val="hybridMultilevel"/>
    <w:tmpl w:val="3C3C3984"/>
    <w:lvl w:ilvl="0" w:tplc="0C090001">
      <w:start w:val="1"/>
      <w:numFmt w:val="bullet"/>
      <w:lvlText w:val=""/>
      <w:lvlJc w:val="left"/>
      <w:pPr>
        <w:ind w:left="1636" w:hanging="360"/>
      </w:pPr>
      <w:rPr>
        <w:rFonts w:ascii="Symbol" w:hAnsi="Symbol" w:hint="default"/>
      </w:rPr>
    </w:lvl>
    <w:lvl w:ilvl="1" w:tplc="0C090003" w:tentative="1">
      <w:start w:val="1"/>
      <w:numFmt w:val="bullet"/>
      <w:lvlText w:val="o"/>
      <w:lvlJc w:val="left"/>
      <w:pPr>
        <w:ind w:left="2356" w:hanging="360"/>
      </w:pPr>
      <w:rPr>
        <w:rFonts w:ascii="Courier New" w:hAnsi="Courier New" w:cs="Courier New" w:hint="default"/>
      </w:rPr>
    </w:lvl>
    <w:lvl w:ilvl="2" w:tplc="0C090005" w:tentative="1">
      <w:start w:val="1"/>
      <w:numFmt w:val="bullet"/>
      <w:lvlText w:val=""/>
      <w:lvlJc w:val="left"/>
      <w:pPr>
        <w:ind w:left="3076" w:hanging="360"/>
      </w:pPr>
      <w:rPr>
        <w:rFonts w:ascii="Wingdings" w:hAnsi="Wingdings" w:hint="default"/>
      </w:rPr>
    </w:lvl>
    <w:lvl w:ilvl="3" w:tplc="0C090001" w:tentative="1">
      <w:start w:val="1"/>
      <w:numFmt w:val="bullet"/>
      <w:lvlText w:val=""/>
      <w:lvlJc w:val="left"/>
      <w:pPr>
        <w:ind w:left="3796" w:hanging="360"/>
      </w:pPr>
      <w:rPr>
        <w:rFonts w:ascii="Symbol" w:hAnsi="Symbol" w:hint="default"/>
      </w:rPr>
    </w:lvl>
    <w:lvl w:ilvl="4" w:tplc="0C090003" w:tentative="1">
      <w:start w:val="1"/>
      <w:numFmt w:val="bullet"/>
      <w:lvlText w:val="o"/>
      <w:lvlJc w:val="left"/>
      <w:pPr>
        <w:ind w:left="4516" w:hanging="360"/>
      </w:pPr>
      <w:rPr>
        <w:rFonts w:ascii="Courier New" w:hAnsi="Courier New" w:cs="Courier New" w:hint="default"/>
      </w:rPr>
    </w:lvl>
    <w:lvl w:ilvl="5" w:tplc="0C090005" w:tentative="1">
      <w:start w:val="1"/>
      <w:numFmt w:val="bullet"/>
      <w:lvlText w:val=""/>
      <w:lvlJc w:val="left"/>
      <w:pPr>
        <w:ind w:left="5236" w:hanging="360"/>
      </w:pPr>
      <w:rPr>
        <w:rFonts w:ascii="Wingdings" w:hAnsi="Wingdings" w:hint="default"/>
      </w:rPr>
    </w:lvl>
    <w:lvl w:ilvl="6" w:tplc="0C090001" w:tentative="1">
      <w:start w:val="1"/>
      <w:numFmt w:val="bullet"/>
      <w:lvlText w:val=""/>
      <w:lvlJc w:val="left"/>
      <w:pPr>
        <w:ind w:left="5956" w:hanging="360"/>
      </w:pPr>
      <w:rPr>
        <w:rFonts w:ascii="Symbol" w:hAnsi="Symbol" w:hint="default"/>
      </w:rPr>
    </w:lvl>
    <w:lvl w:ilvl="7" w:tplc="0C090003" w:tentative="1">
      <w:start w:val="1"/>
      <w:numFmt w:val="bullet"/>
      <w:lvlText w:val="o"/>
      <w:lvlJc w:val="left"/>
      <w:pPr>
        <w:ind w:left="6676" w:hanging="360"/>
      </w:pPr>
      <w:rPr>
        <w:rFonts w:ascii="Courier New" w:hAnsi="Courier New" w:cs="Courier New" w:hint="default"/>
      </w:rPr>
    </w:lvl>
    <w:lvl w:ilvl="8" w:tplc="0C090005" w:tentative="1">
      <w:start w:val="1"/>
      <w:numFmt w:val="bullet"/>
      <w:lvlText w:val=""/>
      <w:lvlJc w:val="left"/>
      <w:pPr>
        <w:ind w:left="7396" w:hanging="360"/>
      </w:pPr>
      <w:rPr>
        <w:rFonts w:ascii="Wingdings" w:hAnsi="Wingdings" w:hint="default"/>
      </w:rPr>
    </w:lvl>
  </w:abstractNum>
  <w:abstractNum w:abstractNumId="7" w15:restartNumberingAfterBreak="0">
    <w:nsid w:val="1A8A5EFA"/>
    <w:multiLevelType w:val="hybridMultilevel"/>
    <w:tmpl w:val="5CCA1208"/>
    <w:lvl w:ilvl="0" w:tplc="04090001">
      <w:start w:val="1"/>
      <w:numFmt w:val="bullet"/>
      <w:lvlText w:val=""/>
      <w:lvlJc w:val="left"/>
      <w:pPr>
        <w:ind w:left="1646" w:hanging="360"/>
      </w:pPr>
      <w:rPr>
        <w:rFonts w:ascii="Symbol" w:hAnsi="Symbol" w:hint="default"/>
      </w:rPr>
    </w:lvl>
    <w:lvl w:ilvl="1" w:tplc="04090003">
      <w:start w:val="1"/>
      <w:numFmt w:val="bullet"/>
      <w:lvlText w:val="o"/>
      <w:lvlJc w:val="left"/>
      <w:pPr>
        <w:ind w:left="2366" w:hanging="360"/>
      </w:pPr>
      <w:rPr>
        <w:rFonts w:ascii="Courier New" w:hAnsi="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15:restartNumberingAfterBreak="0">
    <w:nsid w:val="1BFB14E9"/>
    <w:multiLevelType w:val="multilevel"/>
    <w:tmpl w:val="10A61392"/>
    <w:numStyleLink w:val="StyleBulletedSymbolsymbolLeft063cmHanging063cm"/>
  </w:abstractNum>
  <w:abstractNum w:abstractNumId="9" w15:restartNumberingAfterBreak="0">
    <w:nsid w:val="1D046B54"/>
    <w:multiLevelType w:val="hybridMultilevel"/>
    <w:tmpl w:val="8D4661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0" w15:restartNumberingAfterBreak="0">
    <w:nsid w:val="227E7C09"/>
    <w:multiLevelType w:val="hybridMultilevel"/>
    <w:tmpl w:val="E6E6C286"/>
    <w:lvl w:ilvl="0" w:tplc="04090001">
      <w:start w:val="1"/>
      <w:numFmt w:val="bullet"/>
      <w:lvlText w:val=""/>
      <w:lvlJc w:val="left"/>
      <w:pPr>
        <w:ind w:left="1300" w:hanging="360"/>
      </w:pPr>
      <w:rPr>
        <w:rFonts w:ascii="Symbol" w:hAnsi="Symbol" w:hint="default"/>
      </w:rPr>
    </w:lvl>
    <w:lvl w:ilvl="1" w:tplc="04090003" w:tentative="1">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11" w15:restartNumberingAfterBreak="0">
    <w:nsid w:val="3D7210E4"/>
    <w:multiLevelType w:val="hybridMultilevel"/>
    <w:tmpl w:val="7AF2F432"/>
    <w:lvl w:ilvl="0" w:tplc="0C090001">
      <w:start w:val="1"/>
      <w:numFmt w:val="bullet"/>
      <w:lvlText w:val=""/>
      <w:lvlJc w:val="left"/>
      <w:pPr>
        <w:ind w:left="2520" w:hanging="360"/>
      </w:pPr>
      <w:rPr>
        <w:rFonts w:ascii="Symbol" w:hAnsi="Symbol" w:hint="default"/>
      </w:rPr>
    </w:lvl>
    <w:lvl w:ilvl="1" w:tplc="0C090003" w:tentative="1">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12" w15:restartNumberingAfterBreak="0">
    <w:nsid w:val="40E420F4"/>
    <w:multiLevelType w:val="hybridMultilevel"/>
    <w:tmpl w:val="F04C159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5F062489"/>
    <w:multiLevelType w:val="hybridMultilevel"/>
    <w:tmpl w:val="BE6EF684"/>
    <w:lvl w:ilvl="0" w:tplc="04090001">
      <w:start w:val="1"/>
      <w:numFmt w:val="bullet"/>
      <w:lvlText w:val=""/>
      <w:lvlJc w:val="left"/>
      <w:pPr>
        <w:ind w:left="1646" w:hanging="360"/>
      </w:pPr>
      <w:rPr>
        <w:rFonts w:ascii="Symbol" w:hAnsi="Symbol" w:hint="default"/>
      </w:rPr>
    </w:lvl>
    <w:lvl w:ilvl="1" w:tplc="D18A4B00">
      <w:start w:val="1"/>
      <w:numFmt w:val="bullet"/>
      <w:lvlText w:val=""/>
      <w:lvlJc w:val="left"/>
      <w:pPr>
        <w:ind w:left="2366" w:hanging="360"/>
      </w:pPr>
      <w:rPr>
        <w:rFonts w:ascii="Symbol" w:hAnsi="Symbol"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14" w15:restartNumberingAfterBreak="0">
    <w:nsid w:val="61CF051E"/>
    <w:multiLevelType w:val="hybridMultilevel"/>
    <w:tmpl w:val="DB9A53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74937D9"/>
    <w:multiLevelType w:val="hybridMultilevel"/>
    <w:tmpl w:val="9D1CCB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6" w15:restartNumberingAfterBreak="0">
    <w:nsid w:val="6D122759"/>
    <w:multiLevelType w:val="hybridMultilevel"/>
    <w:tmpl w:val="F16A0AC4"/>
    <w:lvl w:ilvl="0" w:tplc="648010E2">
      <w:start w:val="1"/>
      <w:numFmt w:val="bullet"/>
      <w:pStyle w:val="ASNSWBulletedList"/>
      <w:lvlText w:val="&gt;"/>
      <w:lvlJc w:val="left"/>
      <w:pPr>
        <w:tabs>
          <w:tab w:val="num" w:pos="284"/>
        </w:tabs>
        <w:ind w:left="284" w:hanging="284"/>
      </w:pPr>
      <w:rPr>
        <w:rFonts w:ascii="Arial" w:hAnsi="Arial" w:hint="default"/>
      </w:rPr>
    </w:lvl>
    <w:lvl w:ilvl="1" w:tplc="0C090003" w:tentative="1">
      <w:start w:val="1"/>
      <w:numFmt w:val="bullet"/>
      <w:lvlText w:val="o"/>
      <w:lvlJc w:val="left"/>
      <w:pPr>
        <w:tabs>
          <w:tab w:val="num" w:pos="1440"/>
        </w:tabs>
        <w:ind w:left="1440" w:hanging="360"/>
      </w:pPr>
      <w:rPr>
        <w:rFonts w:ascii="Courier New" w:hAnsi="Courier New" w:cs="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Symbol"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Symbol"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B24215"/>
    <w:multiLevelType w:val="hybridMultilevel"/>
    <w:tmpl w:val="AB602F08"/>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hint="default"/>
      </w:rPr>
    </w:lvl>
    <w:lvl w:ilvl="8" w:tplc="04090005" w:tentative="1">
      <w:start w:val="1"/>
      <w:numFmt w:val="bullet"/>
      <w:lvlText w:val=""/>
      <w:lvlJc w:val="left"/>
      <w:pPr>
        <w:ind w:left="8323" w:hanging="360"/>
      </w:pPr>
      <w:rPr>
        <w:rFonts w:ascii="Wingdings" w:hAnsi="Wingdings" w:hint="default"/>
      </w:rPr>
    </w:lvl>
  </w:abstractNum>
  <w:abstractNum w:abstractNumId="18" w15:restartNumberingAfterBreak="0">
    <w:nsid w:val="78F519D0"/>
    <w:multiLevelType w:val="hybridMultilevel"/>
    <w:tmpl w:val="FAC2B02A"/>
    <w:lvl w:ilvl="0" w:tplc="04090001">
      <w:start w:val="1"/>
      <w:numFmt w:val="bullet"/>
      <w:lvlText w:val=""/>
      <w:lvlJc w:val="left"/>
      <w:pPr>
        <w:ind w:left="2563" w:hanging="360"/>
      </w:pPr>
      <w:rPr>
        <w:rFonts w:ascii="Symbol" w:hAnsi="Symbol" w:hint="default"/>
      </w:rPr>
    </w:lvl>
    <w:lvl w:ilvl="1" w:tplc="04090003" w:tentative="1">
      <w:start w:val="1"/>
      <w:numFmt w:val="bullet"/>
      <w:lvlText w:val="o"/>
      <w:lvlJc w:val="left"/>
      <w:pPr>
        <w:ind w:left="3283" w:hanging="360"/>
      </w:pPr>
      <w:rPr>
        <w:rFonts w:ascii="Courier New" w:hAnsi="Courier New" w:hint="default"/>
      </w:rPr>
    </w:lvl>
    <w:lvl w:ilvl="2" w:tplc="04090005" w:tentative="1">
      <w:start w:val="1"/>
      <w:numFmt w:val="bullet"/>
      <w:lvlText w:val=""/>
      <w:lvlJc w:val="left"/>
      <w:pPr>
        <w:ind w:left="4003" w:hanging="360"/>
      </w:pPr>
      <w:rPr>
        <w:rFonts w:ascii="Wingdings" w:hAnsi="Wingdings" w:hint="default"/>
      </w:rPr>
    </w:lvl>
    <w:lvl w:ilvl="3" w:tplc="04090001" w:tentative="1">
      <w:start w:val="1"/>
      <w:numFmt w:val="bullet"/>
      <w:lvlText w:val=""/>
      <w:lvlJc w:val="left"/>
      <w:pPr>
        <w:ind w:left="4723" w:hanging="360"/>
      </w:pPr>
      <w:rPr>
        <w:rFonts w:ascii="Symbol" w:hAnsi="Symbol" w:hint="default"/>
      </w:rPr>
    </w:lvl>
    <w:lvl w:ilvl="4" w:tplc="04090003" w:tentative="1">
      <w:start w:val="1"/>
      <w:numFmt w:val="bullet"/>
      <w:lvlText w:val="o"/>
      <w:lvlJc w:val="left"/>
      <w:pPr>
        <w:ind w:left="5443" w:hanging="360"/>
      </w:pPr>
      <w:rPr>
        <w:rFonts w:ascii="Courier New" w:hAnsi="Courier New" w:hint="default"/>
      </w:rPr>
    </w:lvl>
    <w:lvl w:ilvl="5" w:tplc="04090005" w:tentative="1">
      <w:start w:val="1"/>
      <w:numFmt w:val="bullet"/>
      <w:lvlText w:val=""/>
      <w:lvlJc w:val="left"/>
      <w:pPr>
        <w:ind w:left="6163" w:hanging="360"/>
      </w:pPr>
      <w:rPr>
        <w:rFonts w:ascii="Wingdings" w:hAnsi="Wingdings" w:hint="default"/>
      </w:rPr>
    </w:lvl>
    <w:lvl w:ilvl="6" w:tplc="04090001" w:tentative="1">
      <w:start w:val="1"/>
      <w:numFmt w:val="bullet"/>
      <w:lvlText w:val=""/>
      <w:lvlJc w:val="left"/>
      <w:pPr>
        <w:ind w:left="6883" w:hanging="360"/>
      </w:pPr>
      <w:rPr>
        <w:rFonts w:ascii="Symbol" w:hAnsi="Symbol" w:hint="default"/>
      </w:rPr>
    </w:lvl>
    <w:lvl w:ilvl="7" w:tplc="04090003" w:tentative="1">
      <w:start w:val="1"/>
      <w:numFmt w:val="bullet"/>
      <w:lvlText w:val="o"/>
      <w:lvlJc w:val="left"/>
      <w:pPr>
        <w:ind w:left="7603" w:hanging="360"/>
      </w:pPr>
      <w:rPr>
        <w:rFonts w:ascii="Courier New" w:hAnsi="Courier New" w:hint="default"/>
      </w:rPr>
    </w:lvl>
    <w:lvl w:ilvl="8" w:tplc="04090005" w:tentative="1">
      <w:start w:val="1"/>
      <w:numFmt w:val="bullet"/>
      <w:lvlText w:val=""/>
      <w:lvlJc w:val="left"/>
      <w:pPr>
        <w:ind w:left="8323" w:hanging="360"/>
      </w:pPr>
      <w:rPr>
        <w:rFonts w:ascii="Wingdings" w:hAnsi="Wingdings" w:hint="default"/>
      </w:rPr>
    </w:lvl>
  </w:abstractNum>
  <w:num w:numId="1" w16cid:durableId="2068258706">
    <w:abstractNumId w:val="16"/>
  </w:num>
  <w:num w:numId="2" w16cid:durableId="1581214874">
    <w:abstractNumId w:val="2"/>
  </w:num>
  <w:num w:numId="3" w16cid:durableId="1903446200">
    <w:abstractNumId w:val="0"/>
  </w:num>
  <w:num w:numId="4" w16cid:durableId="1507869279">
    <w:abstractNumId w:val="5"/>
  </w:num>
  <w:num w:numId="5" w16cid:durableId="1381827029">
    <w:abstractNumId w:val="8"/>
  </w:num>
  <w:num w:numId="6" w16cid:durableId="1639724851">
    <w:abstractNumId w:val="3"/>
  </w:num>
  <w:num w:numId="7" w16cid:durableId="2121407673">
    <w:abstractNumId w:val="7"/>
  </w:num>
  <w:num w:numId="8" w16cid:durableId="333650452">
    <w:abstractNumId w:val="10"/>
  </w:num>
  <w:num w:numId="9" w16cid:durableId="1934508628">
    <w:abstractNumId w:val="4"/>
  </w:num>
  <w:num w:numId="10" w16cid:durableId="2078822389">
    <w:abstractNumId w:val="12"/>
  </w:num>
  <w:num w:numId="11" w16cid:durableId="1149438888">
    <w:abstractNumId w:val="18"/>
  </w:num>
  <w:num w:numId="12" w16cid:durableId="896161715">
    <w:abstractNumId w:val="17"/>
  </w:num>
  <w:num w:numId="13" w16cid:durableId="405568644">
    <w:abstractNumId w:val="9"/>
  </w:num>
  <w:num w:numId="14" w16cid:durableId="1480998882">
    <w:abstractNumId w:val="6"/>
  </w:num>
  <w:num w:numId="15" w16cid:durableId="928074697">
    <w:abstractNumId w:val="11"/>
  </w:num>
  <w:num w:numId="16" w16cid:durableId="436869568">
    <w:abstractNumId w:val="15"/>
  </w:num>
  <w:num w:numId="17" w16cid:durableId="31080315">
    <w:abstractNumId w:val="1"/>
  </w:num>
  <w:num w:numId="18" w16cid:durableId="261300105">
    <w:abstractNumId w:val="14"/>
  </w:num>
  <w:num w:numId="19" w16cid:durableId="360520254">
    <w:abstractNumId w:val="13"/>
  </w:num>
  <w:numIdMacAtCleanup w:val="1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5"/>
  <w:activeWritingStyle w:appName="MSWord" w:lang="en-AU" w:vendorID="64" w:dllVersion="6" w:nlCheck="1" w:checkStyle="0"/>
  <w:activeWritingStyle w:appName="MSWord" w:lang="en-US" w:vendorID="64" w:dllVersion="6" w:nlCheck="1" w:checkStyle="1"/>
  <w:activeWritingStyle w:appName="MSWord" w:lang="en-AU"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E22"/>
    <w:rsid w:val="000015C9"/>
    <w:rsid w:val="00001D79"/>
    <w:rsid w:val="000036BF"/>
    <w:rsid w:val="0000647E"/>
    <w:rsid w:val="00006558"/>
    <w:rsid w:val="0001451C"/>
    <w:rsid w:val="000229A0"/>
    <w:rsid w:val="0004139F"/>
    <w:rsid w:val="000422EB"/>
    <w:rsid w:val="00046F68"/>
    <w:rsid w:val="0005387D"/>
    <w:rsid w:val="000540E2"/>
    <w:rsid w:val="00055B7F"/>
    <w:rsid w:val="0006273E"/>
    <w:rsid w:val="00067F59"/>
    <w:rsid w:val="000874CF"/>
    <w:rsid w:val="000910D8"/>
    <w:rsid w:val="000A0759"/>
    <w:rsid w:val="000A1367"/>
    <w:rsid w:val="000A5218"/>
    <w:rsid w:val="000B7478"/>
    <w:rsid w:val="000D4BB5"/>
    <w:rsid w:val="000E0FF2"/>
    <w:rsid w:val="000E5DCB"/>
    <w:rsid w:val="000F14FC"/>
    <w:rsid w:val="000F54F2"/>
    <w:rsid w:val="000F609B"/>
    <w:rsid w:val="000F7EA9"/>
    <w:rsid w:val="00103276"/>
    <w:rsid w:val="00111CAF"/>
    <w:rsid w:val="00112C87"/>
    <w:rsid w:val="00124F6A"/>
    <w:rsid w:val="00133F9E"/>
    <w:rsid w:val="0013527E"/>
    <w:rsid w:val="00141EEC"/>
    <w:rsid w:val="00144524"/>
    <w:rsid w:val="00152EB2"/>
    <w:rsid w:val="0015355F"/>
    <w:rsid w:val="00155741"/>
    <w:rsid w:val="001611FF"/>
    <w:rsid w:val="00161F90"/>
    <w:rsid w:val="00165A74"/>
    <w:rsid w:val="00171DAB"/>
    <w:rsid w:val="00176DCC"/>
    <w:rsid w:val="001872DE"/>
    <w:rsid w:val="00192A70"/>
    <w:rsid w:val="001B182D"/>
    <w:rsid w:val="001B21AE"/>
    <w:rsid w:val="001B382E"/>
    <w:rsid w:val="001C1E3E"/>
    <w:rsid w:val="001C3023"/>
    <w:rsid w:val="001C5799"/>
    <w:rsid w:val="001C5E7C"/>
    <w:rsid w:val="001C74E6"/>
    <w:rsid w:val="001D5D0B"/>
    <w:rsid w:val="001E24BC"/>
    <w:rsid w:val="001E2EE7"/>
    <w:rsid w:val="001F17EB"/>
    <w:rsid w:val="00200B6C"/>
    <w:rsid w:val="00210B8F"/>
    <w:rsid w:val="00210CBC"/>
    <w:rsid w:val="00211CB9"/>
    <w:rsid w:val="002175A8"/>
    <w:rsid w:val="002176CF"/>
    <w:rsid w:val="0022464F"/>
    <w:rsid w:val="002272B0"/>
    <w:rsid w:val="00227CD6"/>
    <w:rsid w:val="00232F28"/>
    <w:rsid w:val="00233B29"/>
    <w:rsid w:val="0023734C"/>
    <w:rsid w:val="002377D3"/>
    <w:rsid w:val="00240AD8"/>
    <w:rsid w:val="00251DFC"/>
    <w:rsid w:val="002547A2"/>
    <w:rsid w:val="00261CCE"/>
    <w:rsid w:val="00263A46"/>
    <w:rsid w:val="00277619"/>
    <w:rsid w:val="00290C89"/>
    <w:rsid w:val="00291E1F"/>
    <w:rsid w:val="0029635F"/>
    <w:rsid w:val="002C18B9"/>
    <w:rsid w:val="002C1F01"/>
    <w:rsid w:val="002C57A7"/>
    <w:rsid w:val="002D156B"/>
    <w:rsid w:val="002D2639"/>
    <w:rsid w:val="002E29D6"/>
    <w:rsid w:val="002E6DF2"/>
    <w:rsid w:val="002F4C29"/>
    <w:rsid w:val="0030052C"/>
    <w:rsid w:val="00310816"/>
    <w:rsid w:val="003134D5"/>
    <w:rsid w:val="00313E22"/>
    <w:rsid w:val="00324BA6"/>
    <w:rsid w:val="003423B3"/>
    <w:rsid w:val="00345FA7"/>
    <w:rsid w:val="00346BBE"/>
    <w:rsid w:val="00351ADC"/>
    <w:rsid w:val="00357475"/>
    <w:rsid w:val="003675F4"/>
    <w:rsid w:val="00372BF2"/>
    <w:rsid w:val="00375C48"/>
    <w:rsid w:val="003818B0"/>
    <w:rsid w:val="00385C88"/>
    <w:rsid w:val="0039244D"/>
    <w:rsid w:val="003A360E"/>
    <w:rsid w:val="003A41C2"/>
    <w:rsid w:val="003A4375"/>
    <w:rsid w:val="003A461D"/>
    <w:rsid w:val="003B2C4E"/>
    <w:rsid w:val="003B6400"/>
    <w:rsid w:val="003D3FD1"/>
    <w:rsid w:val="003D7117"/>
    <w:rsid w:val="003F0C1E"/>
    <w:rsid w:val="003F106F"/>
    <w:rsid w:val="0040602B"/>
    <w:rsid w:val="004070A6"/>
    <w:rsid w:val="0041127B"/>
    <w:rsid w:val="00424791"/>
    <w:rsid w:val="004427A9"/>
    <w:rsid w:val="00443666"/>
    <w:rsid w:val="0044433A"/>
    <w:rsid w:val="00462428"/>
    <w:rsid w:val="00484ABB"/>
    <w:rsid w:val="00485B6D"/>
    <w:rsid w:val="00491457"/>
    <w:rsid w:val="00491A6C"/>
    <w:rsid w:val="004A07BF"/>
    <w:rsid w:val="004B140B"/>
    <w:rsid w:val="004B17F9"/>
    <w:rsid w:val="004B5BA6"/>
    <w:rsid w:val="004C011D"/>
    <w:rsid w:val="004C14B2"/>
    <w:rsid w:val="004D4AC7"/>
    <w:rsid w:val="004E57EE"/>
    <w:rsid w:val="004E7F79"/>
    <w:rsid w:val="004F3AA0"/>
    <w:rsid w:val="00500B08"/>
    <w:rsid w:val="005051B6"/>
    <w:rsid w:val="00523AA3"/>
    <w:rsid w:val="00526E80"/>
    <w:rsid w:val="00531A60"/>
    <w:rsid w:val="00537052"/>
    <w:rsid w:val="005404C0"/>
    <w:rsid w:val="005438D7"/>
    <w:rsid w:val="00545ABE"/>
    <w:rsid w:val="00546EC2"/>
    <w:rsid w:val="00547C4F"/>
    <w:rsid w:val="00557123"/>
    <w:rsid w:val="00566E47"/>
    <w:rsid w:val="00572D5D"/>
    <w:rsid w:val="0058320D"/>
    <w:rsid w:val="00586FC2"/>
    <w:rsid w:val="00592BC6"/>
    <w:rsid w:val="00595E2E"/>
    <w:rsid w:val="005A1C07"/>
    <w:rsid w:val="005A4C51"/>
    <w:rsid w:val="005A51C9"/>
    <w:rsid w:val="005B6B1F"/>
    <w:rsid w:val="005C2511"/>
    <w:rsid w:val="005C3AD6"/>
    <w:rsid w:val="005C4223"/>
    <w:rsid w:val="005C70BF"/>
    <w:rsid w:val="005D3F0D"/>
    <w:rsid w:val="005D49BF"/>
    <w:rsid w:val="005D51DC"/>
    <w:rsid w:val="005D771C"/>
    <w:rsid w:val="005F146B"/>
    <w:rsid w:val="005F39B9"/>
    <w:rsid w:val="006027F3"/>
    <w:rsid w:val="00603AB1"/>
    <w:rsid w:val="00604105"/>
    <w:rsid w:val="0061436C"/>
    <w:rsid w:val="00614BE4"/>
    <w:rsid w:val="00617FE4"/>
    <w:rsid w:val="0062107D"/>
    <w:rsid w:val="00636986"/>
    <w:rsid w:val="00643AB2"/>
    <w:rsid w:val="00647445"/>
    <w:rsid w:val="00663AAC"/>
    <w:rsid w:val="00664FBC"/>
    <w:rsid w:val="00680F08"/>
    <w:rsid w:val="00682B8A"/>
    <w:rsid w:val="00683F95"/>
    <w:rsid w:val="00695350"/>
    <w:rsid w:val="006A2A1D"/>
    <w:rsid w:val="006A314D"/>
    <w:rsid w:val="006A5CD0"/>
    <w:rsid w:val="006A67DD"/>
    <w:rsid w:val="006C53CE"/>
    <w:rsid w:val="006C5D4E"/>
    <w:rsid w:val="006D049D"/>
    <w:rsid w:val="006F65C6"/>
    <w:rsid w:val="007021A5"/>
    <w:rsid w:val="00705049"/>
    <w:rsid w:val="00705637"/>
    <w:rsid w:val="00705D3D"/>
    <w:rsid w:val="0071356C"/>
    <w:rsid w:val="00730702"/>
    <w:rsid w:val="007309C8"/>
    <w:rsid w:val="007429A4"/>
    <w:rsid w:val="00742DF2"/>
    <w:rsid w:val="0075736B"/>
    <w:rsid w:val="007737D7"/>
    <w:rsid w:val="00783C3C"/>
    <w:rsid w:val="00783C88"/>
    <w:rsid w:val="00790D12"/>
    <w:rsid w:val="00793D51"/>
    <w:rsid w:val="00794137"/>
    <w:rsid w:val="007A1338"/>
    <w:rsid w:val="007B20E1"/>
    <w:rsid w:val="007E3288"/>
    <w:rsid w:val="007E5D31"/>
    <w:rsid w:val="007F1BA9"/>
    <w:rsid w:val="007F6915"/>
    <w:rsid w:val="00807E9B"/>
    <w:rsid w:val="008204D8"/>
    <w:rsid w:val="00823A67"/>
    <w:rsid w:val="008256EC"/>
    <w:rsid w:val="00825EBD"/>
    <w:rsid w:val="00830998"/>
    <w:rsid w:val="008402F6"/>
    <w:rsid w:val="0084699D"/>
    <w:rsid w:val="00851C82"/>
    <w:rsid w:val="0085320A"/>
    <w:rsid w:val="00857600"/>
    <w:rsid w:val="00866000"/>
    <w:rsid w:val="00873744"/>
    <w:rsid w:val="00873DB1"/>
    <w:rsid w:val="00875A72"/>
    <w:rsid w:val="0088622E"/>
    <w:rsid w:val="00894568"/>
    <w:rsid w:val="008A00E0"/>
    <w:rsid w:val="008B3943"/>
    <w:rsid w:val="008B5812"/>
    <w:rsid w:val="008C4447"/>
    <w:rsid w:val="008C55B3"/>
    <w:rsid w:val="008C55C2"/>
    <w:rsid w:val="008C75DA"/>
    <w:rsid w:val="008D286A"/>
    <w:rsid w:val="008D6342"/>
    <w:rsid w:val="008E50CB"/>
    <w:rsid w:val="008E64A6"/>
    <w:rsid w:val="008F2E0F"/>
    <w:rsid w:val="008F41F0"/>
    <w:rsid w:val="008F4DDB"/>
    <w:rsid w:val="00903CAD"/>
    <w:rsid w:val="009042BF"/>
    <w:rsid w:val="009148CB"/>
    <w:rsid w:val="0091500E"/>
    <w:rsid w:val="00915C0F"/>
    <w:rsid w:val="00920C51"/>
    <w:rsid w:val="00942845"/>
    <w:rsid w:val="0094323F"/>
    <w:rsid w:val="00953225"/>
    <w:rsid w:val="00954D94"/>
    <w:rsid w:val="00956F13"/>
    <w:rsid w:val="00963BEA"/>
    <w:rsid w:val="00971390"/>
    <w:rsid w:val="00973418"/>
    <w:rsid w:val="00986F45"/>
    <w:rsid w:val="00993C21"/>
    <w:rsid w:val="00994CDE"/>
    <w:rsid w:val="00997B40"/>
    <w:rsid w:val="009B6C60"/>
    <w:rsid w:val="009C7596"/>
    <w:rsid w:val="009D1ABD"/>
    <w:rsid w:val="009E0E4B"/>
    <w:rsid w:val="009E4A15"/>
    <w:rsid w:val="009F3A36"/>
    <w:rsid w:val="009F7762"/>
    <w:rsid w:val="009F7E87"/>
    <w:rsid w:val="00A012FE"/>
    <w:rsid w:val="00A13D6B"/>
    <w:rsid w:val="00A15DF0"/>
    <w:rsid w:val="00A20263"/>
    <w:rsid w:val="00A3478B"/>
    <w:rsid w:val="00A37FED"/>
    <w:rsid w:val="00A407FB"/>
    <w:rsid w:val="00A40AD8"/>
    <w:rsid w:val="00A45119"/>
    <w:rsid w:val="00A5785A"/>
    <w:rsid w:val="00A6082B"/>
    <w:rsid w:val="00A65BAF"/>
    <w:rsid w:val="00A67950"/>
    <w:rsid w:val="00A731A4"/>
    <w:rsid w:val="00A735C5"/>
    <w:rsid w:val="00A75A4A"/>
    <w:rsid w:val="00A75C32"/>
    <w:rsid w:val="00A809B5"/>
    <w:rsid w:val="00A83492"/>
    <w:rsid w:val="00A87F3E"/>
    <w:rsid w:val="00A91138"/>
    <w:rsid w:val="00A931FB"/>
    <w:rsid w:val="00AA5E86"/>
    <w:rsid w:val="00AD5945"/>
    <w:rsid w:val="00AE4BFD"/>
    <w:rsid w:val="00AF3662"/>
    <w:rsid w:val="00B00326"/>
    <w:rsid w:val="00B10279"/>
    <w:rsid w:val="00B11E03"/>
    <w:rsid w:val="00B12781"/>
    <w:rsid w:val="00B170D7"/>
    <w:rsid w:val="00B23D29"/>
    <w:rsid w:val="00B32A92"/>
    <w:rsid w:val="00B33987"/>
    <w:rsid w:val="00B35729"/>
    <w:rsid w:val="00B3706C"/>
    <w:rsid w:val="00B43216"/>
    <w:rsid w:val="00B52EF3"/>
    <w:rsid w:val="00B6462D"/>
    <w:rsid w:val="00B72402"/>
    <w:rsid w:val="00B90FA2"/>
    <w:rsid w:val="00B93699"/>
    <w:rsid w:val="00BA0EA2"/>
    <w:rsid w:val="00BA6F92"/>
    <w:rsid w:val="00BA7B6B"/>
    <w:rsid w:val="00BB04E5"/>
    <w:rsid w:val="00BB5319"/>
    <w:rsid w:val="00BC4405"/>
    <w:rsid w:val="00BC6103"/>
    <w:rsid w:val="00BD1D4A"/>
    <w:rsid w:val="00BE6471"/>
    <w:rsid w:val="00BF50A9"/>
    <w:rsid w:val="00C06D67"/>
    <w:rsid w:val="00C101E8"/>
    <w:rsid w:val="00C11CCB"/>
    <w:rsid w:val="00C122D4"/>
    <w:rsid w:val="00C124FF"/>
    <w:rsid w:val="00C16562"/>
    <w:rsid w:val="00C17BA7"/>
    <w:rsid w:val="00C228B4"/>
    <w:rsid w:val="00C2752D"/>
    <w:rsid w:val="00C32AB2"/>
    <w:rsid w:val="00C4018F"/>
    <w:rsid w:val="00C401CD"/>
    <w:rsid w:val="00C416DF"/>
    <w:rsid w:val="00C56186"/>
    <w:rsid w:val="00C70F36"/>
    <w:rsid w:val="00C74A6F"/>
    <w:rsid w:val="00C91D29"/>
    <w:rsid w:val="00C94435"/>
    <w:rsid w:val="00CA1A5B"/>
    <w:rsid w:val="00CA375B"/>
    <w:rsid w:val="00CA5648"/>
    <w:rsid w:val="00CB0604"/>
    <w:rsid w:val="00CB6EE9"/>
    <w:rsid w:val="00CC143B"/>
    <w:rsid w:val="00CC574D"/>
    <w:rsid w:val="00CE0282"/>
    <w:rsid w:val="00CE348C"/>
    <w:rsid w:val="00CE544B"/>
    <w:rsid w:val="00CF2110"/>
    <w:rsid w:val="00D10766"/>
    <w:rsid w:val="00D10ED1"/>
    <w:rsid w:val="00D26065"/>
    <w:rsid w:val="00D35E78"/>
    <w:rsid w:val="00D372E7"/>
    <w:rsid w:val="00D56E22"/>
    <w:rsid w:val="00D61ED7"/>
    <w:rsid w:val="00D66EA0"/>
    <w:rsid w:val="00D67EEB"/>
    <w:rsid w:val="00D70FA1"/>
    <w:rsid w:val="00D71328"/>
    <w:rsid w:val="00D7472E"/>
    <w:rsid w:val="00D769CB"/>
    <w:rsid w:val="00D830B8"/>
    <w:rsid w:val="00D91856"/>
    <w:rsid w:val="00D95EDE"/>
    <w:rsid w:val="00DA4932"/>
    <w:rsid w:val="00DB1F37"/>
    <w:rsid w:val="00DB7C4D"/>
    <w:rsid w:val="00DC215D"/>
    <w:rsid w:val="00DC358D"/>
    <w:rsid w:val="00DD0780"/>
    <w:rsid w:val="00DE300A"/>
    <w:rsid w:val="00DF6DB6"/>
    <w:rsid w:val="00E00A59"/>
    <w:rsid w:val="00E1782D"/>
    <w:rsid w:val="00E2598F"/>
    <w:rsid w:val="00E2636C"/>
    <w:rsid w:val="00E30EA5"/>
    <w:rsid w:val="00E34D86"/>
    <w:rsid w:val="00E44F0B"/>
    <w:rsid w:val="00E462EC"/>
    <w:rsid w:val="00E46382"/>
    <w:rsid w:val="00E475AA"/>
    <w:rsid w:val="00E527C9"/>
    <w:rsid w:val="00E73B86"/>
    <w:rsid w:val="00E817F5"/>
    <w:rsid w:val="00E85757"/>
    <w:rsid w:val="00E8627D"/>
    <w:rsid w:val="00E8696B"/>
    <w:rsid w:val="00E91F77"/>
    <w:rsid w:val="00E93264"/>
    <w:rsid w:val="00E95CD5"/>
    <w:rsid w:val="00EA3E55"/>
    <w:rsid w:val="00EA6AAB"/>
    <w:rsid w:val="00EB3BDB"/>
    <w:rsid w:val="00EC09B1"/>
    <w:rsid w:val="00EC4EB4"/>
    <w:rsid w:val="00EF32C9"/>
    <w:rsid w:val="00EF7A93"/>
    <w:rsid w:val="00F2093A"/>
    <w:rsid w:val="00F25126"/>
    <w:rsid w:val="00F27C66"/>
    <w:rsid w:val="00F302FB"/>
    <w:rsid w:val="00F32FA8"/>
    <w:rsid w:val="00F44E31"/>
    <w:rsid w:val="00F469F1"/>
    <w:rsid w:val="00F613FA"/>
    <w:rsid w:val="00F7525C"/>
    <w:rsid w:val="00F7709B"/>
    <w:rsid w:val="00F9007A"/>
    <w:rsid w:val="00F9094A"/>
    <w:rsid w:val="00F9119B"/>
    <w:rsid w:val="00F91EA7"/>
    <w:rsid w:val="00F93289"/>
    <w:rsid w:val="00F94178"/>
    <w:rsid w:val="00FA0442"/>
    <w:rsid w:val="00FA4E56"/>
    <w:rsid w:val="00FA5D08"/>
    <w:rsid w:val="00FA6235"/>
    <w:rsid w:val="00FA6E20"/>
    <w:rsid w:val="00FC103E"/>
    <w:rsid w:val="00FC36B4"/>
    <w:rsid w:val="00FF40E0"/>
    <w:rsid w:val="00FF61E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9785C4"/>
  <w15:docId w15:val="{C9509301-882B-4652-998B-49F66A5ED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0FF2"/>
    <w:pPr>
      <w:spacing w:after="220" w:line="276" w:lineRule="auto"/>
    </w:pPr>
    <w:rPr>
      <w:rFonts w:ascii="Arial" w:hAnsi="Arial"/>
      <w:sz w:val="22"/>
      <w:szCs w:val="22"/>
    </w:rPr>
  </w:style>
  <w:style w:type="paragraph" w:styleId="Heading1">
    <w:name w:val="heading 1"/>
    <w:basedOn w:val="ListParagraph"/>
    <w:next w:val="Normal"/>
    <w:qFormat/>
    <w:rsid w:val="000E0FF2"/>
    <w:pPr>
      <w:numPr>
        <w:numId w:val="3"/>
      </w:numPr>
      <w:spacing w:after="280"/>
      <w:outlineLvl w:val="0"/>
    </w:pPr>
    <w:rPr>
      <w:b/>
      <w:sz w:val="28"/>
      <w:szCs w:val="28"/>
    </w:rPr>
  </w:style>
  <w:style w:type="paragraph" w:styleId="Heading2">
    <w:name w:val="heading 2"/>
    <w:basedOn w:val="Normal"/>
    <w:next w:val="Normal"/>
    <w:qFormat/>
    <w:rsid w:val="000E0FF2"/>
    <w:pPr>
      <w:keepNext/>
      <w:numPr>
        <w:ilvl w:val="1"/>
        <w:numId w:val="3"/>
      </w:numPr>
      <w:ind w:left="567" w:hanging="567"/>
      <w:outlineLvl w:val="1"/>
    </w:pPr>
    <w:rPr>
      <w:b/>
      <w:bCs/>
      <w:iCs/>
    </w:rPr>
  </w:style>
  <w:style w:type="paragraph" w:styleId="Heading3">
    <w:name w:val="heading 3"/>
    <w:basedOn w:val="Normal"/>
    <w:next w:val="NormalIndent"/>
    <w:qFormat/>
    <w:rsid w:val="00124F6A"/>
    <w:pPr>
      <w:numPr>
        <w:ilvl w:val="2"/>
        <w:numId w:val="3"/>
      </w:numPr>
      <w:ind w:left="993" w:hanging="636"/>
      <w:outlineLvl w:val="2"/>
    </w:pPr>
    <w:rPr>
      <w:b/>
    </w:rPr>
  </w:style>
  <w:style w:type="paragraph" w:styleId="Heading4">
    <w:name w:val="heading 4"/>
    <w:basedOn w:val="Normal"/>
    <w:next w:val="Normal"/>
    <w:rsid w:val="00253DFB"/>
    <w:pPr>
      <w:keepNext/>
      <w:spacing w:before="240" w:after="60"/>
      <w:outlineLvl w:val="3"/>
    </w:pPr>
    <w:rPr>
      <w:rFonts w:ascii="Times New Roman" w:hAnsi="Times New Roman"/>
      <w:b/>
      <w:bCs/>
      <w:sz w:val="28"/>
      <w:szCs w:val="28"/>
    </w:rPr>
  </w:style>
  <w:style w:type="paragraph" w:styleId="Heading5">
    <w:name w:val="heading 5"/>
    <w:basedOn w:val="Normal"/>
    <w:next w:val="Normal"/>
    <w:rsid w:val="00AB42DF"/>
    <w:pPr>
      <w:spacing w:before="240" w:after="60"/>
      <w:outlineLvl w:val="4"/>
    </w:pPr>
    <w:rPr>
      <w:b/>
      <w:bCs/>
      <w:i/>
      <w:iCs/>
      <w:sz w:val="26"/>
      <w:szCs w:val="26"/>
    </w:rPr>
  </w:style>
  <w:style w:type="paragraph" w:styleId="Heading6">
    <w:name w:val="heading 6"/>
    <w:basedOn w:val="Normal"/>
    <w:next w:val="Normal"/>
    <w:rsid w:val="00AB42DF"/>
    <w:pPr>
      <w:spacing w:before="240" w:after="60"/>
      <w:outlineLvl w:val="5"/>
    </w:pPr>
    <w:rPr>
      <w:rFonts w:ascii="Times New Roman" w:hAnsi="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50678"/>
    <w:pPr>
      <w:tabs>
        <w:tab w:val="center" w:pos="4153"/>
        <w:tab w:val="right" w:pos="8306"/>
      </w:tabs>
    </w:pPr>
    <w:rPr>
      <w:noProof/>
      <w:lang w:val="x-none" w:eastAsia="x-none"/>
    </w:rPr>
  </w:style>
  <w:style w:type="paragraph" w:styleId="Footer">
    <w:name w:val="footer"/>
    <w:basedOn w:val="Normal"/>
    <w:rsid w:val="00350678"/>
    <w:pPr>
      <w:tabs>
        <w:tab w:val="center" w:pos="4153"/>
        <w:tab w:val="right" w:pos="8306"/>
      </w:tabs>
    </w:pPr>
  </w:style>
  <w:style w:type="table" w:styleId="TableGrid">
    <w:name w:val="Table Grid"/>
    <w:basedOn w:val="TableNormal"/>
    <w:uiPriority w:val="59"/>
    <w:rsid w:val="003506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350678"/>
    <w:pPr>
      <w:spacing w:after="120"/>
    </w:pPr>
    <w:rPr>
      <w:rFonts w:ascii="Times New Roman" w:hAnsi="Times New Roman"/>
      <w:sz w:val="20"/>
      <w:szCs w:val="20"/>
      <w:lang w:val="en-US"/>
    </w:rPr>
  </w:style>
  <w:style w:type="paragraph" w:styleId="BodyTextIndent">
    <w:name w:val="Body Text Indent"/>
    <w:basedOn w:val="Normal"/>
    <w:link w:val="BodyTextIndentChar"/>
    <w:rsid w:val="00B57ABD"/>
    <w:pPr>
      <w:spacing w:after="120"/>
      <w:ind w:left="283"/>
    </w:pPr>
    <w:rPr>
      <w:noProof/>
      <w:lang w:val="x-none" w:eastAsia="x-none"/>
    </w:rPr>
  </w:style>
  <w:style w:type="paragraph" w:styleId="BodyText2">
    <w:name w:val="Body Text 2"/>
    <w:basedOn w:val="Normal"/>
    <w:rsid w:val="00AB42DF"/>
    <w:pPr>
      <w:spacing w:after="120" w:line="480" w:lineRule="auto"/>
    </w:pPr>
  </w:style>
  <w:style w:type="paragraph" w:styleId="BodyText3">
    <w:name w:val="Body Text 3"/>
    <w:basedOn w:val="Normal"/>
    <w:link w:val="BodyText3Char"/>
    <w:rsid w:val="00AB42DF"/>
    <w:pPr>
      <w:spacing w:after="120"/>
    </w:pPr>
    <w:rPr>
      <w:noProof/>
      <w:sz w:val="16"/>
      <w:szCs w:val="16"/>
      <w:lang w:val="x-none" w:eastAsia="x-none"/>
    </w:rPr>
  </w:style>
  <w:style w:type="character" w:styleId="PageNumber">
    <w:name w:val="page number"/>
    <w:basedOn w:val="DefaultParagraphFont"/>
    <w:rsid w:val="00AB42DF"/>
  </w:style>
  <w:style w:type="paragraph" w:styleId="EndnoteText">
    <w:name w:val="endnote text"/>
    <w:basedOn w:val="Normal"/>
    <w:semiHidden/>
    <w:rsid w:val="00AB42DF"/>
    <w:pPr>
      <w:spacing w:before="60" w:after="60"/>
      <w:jc w:val="both"/>
    </w:pPr>
    <w:rPr>
      <w:sz w:val="20"/>
      <w:szCs w:val="20"/>
    </w:rPr>
  </w:style>
  <w:style w:type="paragraph" w:styleId="TOC2">
    <w:name w:val="toc 2"/>
    <w:basedOn w:val="Heading2"/>
    <w:next w:val="Normal"/>
    <w:autoRedefine/>
    <w:uiPriority w:val="39"/>
    <w:rsid w:val="00AB42DF"/>
    <w:pPr>
      <w:keepNext w:val="0"/>
      <w:numPr>
        <w:ilvl w:val="0"/>
        <w:numId w:val="0"/>
      </w:numPr>
      <w:spacing w:line="240" w:lineRule="auto"/>
      <w:outlineLvl w:val="9"/>
    </w:pPr>
    <w:rPr>
      <w:rFonts w:asciiTheme="minorHAnsi" w:hAnsiTheme="minorHAnsi"/>
      <w:iCs w:val="0"/>
      <w:sz w:val="20"/>
      <w:szCs w:val="20"/>
    </w:rPr>
  </w:style>
  <w:style w:type="paragraph" w:styleId="TOC1">
    <w:name w:val="toc 1"/>
    <w:basedOn w:val="Heading1"/>
    <w:next w:val="Normal"/>
    <w:autoRedefine/>
    <w:uiPriority w:val="39"/>
    <w:rsid w:val="0025728D"/>
    <w:pPr>
      <w:numPr>
        <w:numId w:val="0"/>
      </w:numPr>
      <w:spacing w:before="360" w:line="240" w:lineRule="auto"/>
      <w:outlineLvl w:val="9"/>
    </w:pPr>
    <w:rPr>
      <w:rFonts w:asciiTheme="majorHAnsi" w:hAnsiTheme="majorHAnsi"/>
      <w:bCs/>
      <w:caps/>
      <w:sz w:val="24"/>
      <w:szCs w:val="24"/>
    </w:rPr>
  </w:style>
  <w:style w:type="character" w:styleId="Hyperlink">
    <w:name w:val="Hyperlink"/>
    <w:uiPriority w:val="99"/>
    <w:rsid w:val="00AB42DF"/>
    <w:rPr>
      <w:color w:val="0000FF"/>
      <w:u w:val="single"/>
    </w:rPr>
  </w:style>
  <w:style w:type="paragraph" w:styleId="NormalWeb">
    <w:name w:val="Normal (Web)"/>
    <w:basedOn w:val="Normal"/>
    <w:uiPriority w:val="99"/>
    <w:rsid w:val="00AB42DF"/>
    <w:pPr>
      <w:spacing w:before="100" w:after="100"/>
    </w:pPr>
    <w:rPr>
      <w:rFonts w:ascii="Times New Roman" w:hAnsi="Times New Roman"/>
      <w:sz w:val="24"/>
      <w:szCs w:val="20"/>
    </w:rPr>
  </w:style>
  <w:style w:type="paragraph" w:customStyle="1" w:styleId="Default">
    <w:name w:val="Default"/>
    <w:rsid w:val="00AB42DF"/>
    <w:pPr>
      <w:autoSpaceDE w:val="0"/>
      <w:autoSpaceDN w:val="0"/>
      <w:adjustRightInd w:val="0"/>
    </w:pPr>
    <w:rPr>
      <w:rFonts w:ascii="Arial-Black" w:hAnsi="Arial-Black"/>
      <w:lang w:val="en-US"/>
    </w:rPr>
  </w:style>
  <w:style w:type="paragraph" w:customStyle="1" w:styleId="a">
    <w:name w:val="_"/>
    <w:basedOn w:val="Normal"/>
    <w:rsid w:val="00AB42DF"/>
    <w:pPr>
      <w:widowControl w:val="0"/>
      <w:ind w:left="720" w:hanging="720"/>
    </w:pPr>
    <w:rPr>
      <w:rFonts w:ascii="CG Times" w:hAnsi="CG Times"/>
      <w:snapToGrid w:val="0"/>
      <w:sz w:val="24"/>
      <w:szCs w:val="20"/>
      <w:lang w:val="en-US" w:eastAsia="en-US"/>
    </w:rPr>
  </w:style>
  <w:style w:type="character" w:styleId="CommentReference">
    <w:name w:val="annotation reference"/>
    <w:semiHidden/>
    <w:rsid w:val="00A80766"/>
    <w:rPr>
      <w:sz w:val="16"/>
      <w:szCs w:val="16"/>
    </w:rPr>
  </w:style>
  <w:style w:type="paragraph" w:styleId="CommentText">
    <w:name w:val="annotation text"/>
    <w:basedOn w:val="Normal"/>
    <w:semiHidden/>
    <w:rsid w:val="00A80766"/>
    <w:rPr>
      <w:sz w:val="20"/>
      <w:szCs w:val="20"/>
    </w:rPr>
  </w:style>
  <w:style w:type="paragraph" w:styleId="CommentSubject">
    <w:name w:val="annotation subject"/>
    <w:basedOn w:val="CommentText"/>
    <w:next w:val="CommentText"/>
    <w:semiHidden/>
    <w:rsid w:val="00A80766"/>
    <w:rPr>
      <w:b/>
      <w:bCs/>
    </w:rPr>
  </w:style>
  <w:style w:type="paragraph" w:styleId="BalloonText">
    <w:name w:val="Balloon Text"/>
    <w:basedOn w:val="Normal"/>
    <w:semiHidden/>
    <w:rsid w:val="00A80766"/>
    <w:rPr>
      <w:rFonts w:ascii="Tahoma" w:hAnsi="Tahoma" w:cs="Tahoma"/>
      <w:sz w:val="16"/>
      <w:szCs w:val="16"/>
    </w:rPr>
  </w:style>
  <w:style w:type="paragraph" w:customStyle="1" w:styleId="ASNSWBulletedList">
    <w:name w:val="ASNSW Bulleted List"/>
    <w:rsid w:val="001F0878"/>
    <w:pPr>
      <w:numPr>
        <w:numId w:val="1"/>
      </w:numPr>
      <w:spacing w:after="60" w:line="240" w:lineRule="exact"/>
    </w:pPr>
    <w:rPr>
      <w:rFonts w:ascii="Arial" w:hAnsi="Arial"/>
    </w:rPr>
  </w:style>
  <w:style w:type="paragraph" w:customStyle="1" w:styleId="Style1">
    <w:name w:val="Style1"/>
    <w:basedOn w:val="Title"/>
    <w:rsid w:val="009B6C60"/>
  </w:style>
  <w:style w:type="character" w:customStyle="1" w:styleId="akudric">
    <w:name w:val="akudric"/>
    <w:semiHidden/>
    <w:rsid w:val="003D5424"/>
    <w:rPr>
      <w:rFonts w:ascii="Arial" w:hAnsi="Arial" w:cs="Arial"/>
      <w:b w:val="0"/>
      <w:bCs w:val="0"/>
      <w:i w:val="0"/>
      <w:iCs w:val="0"/>
      <w:strike w:val="0"/>
      <w:color w:val="auto"/>
      <w:sz w:val="20"/>
      <w:szCs w:val="20"/>
      <w:u w:val="none"/>
    </w:rPr>
  </w:style>
  <w:style w:type="paragraph" w:styleId="ListParagraph">
    <w:name w:val="List Paragraph"/>
    <w:basedOn w:val="Normal"/>
    <w:link w:val="ListParagraphChar"/>
    <w:uiPriority w:val="99"/>
    <w:qFormat/>
    <w:rsid w:val="009B6C60"/>
    <w:pPr>
      <w:numPr>
        <w:numId w:val="5"/>
      </w:numPr>
      <w:contextualSpacing/>
    </w:pPr>
  </w:style>
  <w:style w:type="paragraph" w:styleId="FootnoteText">
    <w:name w:val="footnote text"/>
    <w:basedOn w:val="Normal"/>
    <w:semiHidden/>
    <w:rsid w:val="00A3285F"/>
    <w:rPr>
      <w:sz w:val="20"/>
      <w:szCs w:val="20"/>
    </w:rPr>
  </w:style>
  <w:style w:type="character" w:styleId="FootnoteReference">
    <w:name w:val="footnote reference"/>
    <w:semiHidden/>
    <w:rsid w:val="00A3285F"/>
    <w:rPr>
      <w:vertAlign w:val="superscript"/>
    </w:rPr>
  </w:style>
  <w:style w:type="character" w:customStyle="1" w:styleId="BodyText3Char">
    <w:name w:val="Body Text 3 Char"/>
    <w:link w:val="BodyText3"/>
    <w:rsid w:val="00D3066D"/>
    <w:rPr>
      <w:rFonts w:ascii="Arial" w:hAnsi="Arial"/>
      <w:noProof/>
      <w:sz w:val="16"/>
      <w:szCs w:val="16"/>
    </w:rPr>
  </w:style>
  <w:style w:type="character" w:customStyle="1" w:styleId="BodyTextIndentChar">
    <w:name w:val="Body Text Indent Char"/>
    <w:link w:val="BodyTextIndent"/>
    <w:rsid w:val="00D3066D"/>
    <w:rPr>
      <w:rFonts w:ascii="Arial" w:hAnsi="Arial"/>
      <w:noProof/>
      <w:sz w:val="22"/>
      <w:szCs w:val="22"/>
    </w:rPr>
  </w:style>
  <w:style w:type="character" w:customStyle="1" w:styleId="HeaderChar">
    <w:name w:val="Header Char"/>
    <w:link w:val="Header"/>
    <w:rsid w:val="00D3066D"/>
    <w:rPr>
      <w:rFonts w:ascii="Arial" w:hAnsi="Arial"/>
      <w:noProof/>
      <w:sz w:val="22"/>
      <w:szCs w:val="22"/>
    </w:rPr>
  </w:style>
  <w:style w:type="paragraph" w:customStyle="1" w:styleId="Pa1">
    <w:name w:val="Pa1"/>
    <w:basedOn w:val="Default"/>
    <w:next w:val="Default"/>
    <w:rsid w:val="009947E9"/>
    <w:pPr>
      <w:spacing w:line="241" w:lineRule="atLeast"/>
    </w:pPr>
    <w:rPr>
      <w:rFonts w:ascii="Helvetica 55 Roman" w:hAnsi="Helvetica 55 Roman"/>
      <w:sz w:val="24"/>
      <w:szCs w:val="24"/>
      <w:lang w:val="en-AU"/>
    </w:rPr>
  </w:style>
  <w:style w:type="paragraph" w:styleId="TOC3">
    <w:name w:val="toc 3"/>
    <w:basedOn w:val="Normal"/>
    <w:next w:val="Normal"/>
    <w:autoRedefine/>
    <w:uiPriority w:val="39"/>
    <w:rsid w:val="00BB3C31"/>
    <w:pPr>
      <w:ind w:left="220"/>
    </w:pPr>
    <w:rPr>
      <w:rFonts w:asciiTheme="minorHAnsi" w:hAnsiTheme="minorHAnsi"/>
      <w:sz w:val="20"/>
      <w:szCs w:val="20"/>
    </w:rPr>
  </w:style>
  <w:style w:type="character" w:customStyle="1" w:styleId="A1">
    <w:name w:val="A1"/>
    <w:rsid w:val="009947E9"/>
    <w:rPr>
      <w:rFonts w:cs="Helvetica 55 Roman"/>
      <w:b/>
      <w:bCs/>
      <w:color w:val="000000"/>
      <w:sz w:val="28"/>
      <w:szCs w:val="28"/>
    </w:rPr>
  </w:style>
  <w:style w:type="character" w:customStyle="1" w:styleId="A3">
    <w:name w:val="A3"/>
    <w:rsid w:val="009947E9"/>
    <w:rPr>
      <w:rFonts w:cs="Helvetica 55 Roman"/>
      <w:b/>
      <w:bCs/>
      <w:color w:val="000000"/>
      <w:sz w:val="32"/>
      <w:szCs w:val="32"/>
    </w:rPr>
  </w:style>
  <w:style w:type="paragraph" w:customStyle="1" w:styleId="Pa2">
    <w:name w:val="Pa2"/>
    <w:basedOn w:val="Default"/>
    <w:next w:val="Default"/>
    <w:rsid w:val="009947E9"/>
    <w:pPr>
      <w:spacing w:line="241" w:lineRule="atLeast"/>
    </w:pPr>
    <w:rPr>
      <w:rFonts w:ascii="Helvetica 55 Roman" w:hAnsi="Helvetica 55 Roman"/>
      <w:sz w:val="24"/>
      <w:szCs w:val="24"/>
      <w:lang w:val="en-AU"/>
    </w:rPr>
  </w:style>
  <w:style w:type="character" w:styleId="FollowedHyperlink">
    <w:name w:val="FollowedHyperlink"/>
    <w:rsid w:val="00722A4B"/>
    <w:rPr>
      <w:color w:val="800080"/>
      <w:u w:val="single"/>
    </w:rPr>
  </w:style>
  <w:style w:type="paragraph" w:styleId="PlainText">
    <w:name w:val="Plain Text"/>
    <w:basedOn w:val="Normal"/>
    <w:link w:val="PlainTextChar"/>
    <w:unhideWhenUsed/>
    <w:rsid w:val="005B1EDC"/>
    <w:rPr>
      <w:rFonts w:ascii="Courier New" w:hAnsi="Courier New"/>
      <w:sz w:val="20"/>
      <w:szCs w:val="20"/>
      <w:lang w:val="x-none" w:eastAsia="x-none"/>
    </w:rPr>
  </w:style>
  <w:style w:type="character" w:customStyle="1" w:styleId="PlainTextChar">
    <w:name w:val="Plain Text Char"/>
    <w:link w:val="PlainText"/>
    <w:rsid w:val="005B1EDC"/>
    <w:rPr>
      <w:rFonts w:ascii="Courier New" w:hAnsi="Courier New"/>
    </w:rPr>
  </w:style>
  <w:style w:type="character" w:styleId="Strong">
    <w:name w:val="Strong"/>
    <w:rsid w:val="00037067"/>
    <w:rPr>
      <w:b/>
      <w:bCs/>
    </w:rPr>
  </w:style>
  <w:style w:type="paragraph" w:styleId="Title">
    <w:name w:val="Title"/>
    <w:basedOn w:val="Normal"/>
    <w:next w:val="Normal"/>
    <w:link w:val="TitleChar"/>
    <w:qFormat/>
    <w:rsid w:val="009B6C60"/>
    <w:pPr>
      <w:spacing w:after="280"/>
    </w:pPr>
    <w:rPr>
      <w:b/>
      <w:sz w:val="28"/>
      <w:szCs w:val="20"/>
      <w:lang w:val="en-US"/>
    </w:rPr>
  </w:style>
  <w:style w:type="paragraph" w:styleId="NoSpacing">
    <w:name w:val="No Spacing"/>
    <w:uiPriority w:val="1"/>
    <w:qFormat/>
    <w:rsid w:val="006F65C6"/>
    <w:rPr>
      <w:rFonts w:ascii="Arial" w:hAnsi="Arial"/>
      <w:sz w:val="22"/>
      <w:szCs w:val="22"/>
    </w:rPr>
  </w:style>
  <w:style w:type="paragraph" w:styleId="TOCHeading">
    <w:name w:val="TOC Heading"/>
    <w:basedOn w:val="Heading1"/>
    <w:next w:val="Normal"/>
    <w:uiPriority w:val="39"/>
    <w:unhideWhenUsed/>
    <w:rsid w:val="000A1367"/>
    <w:pPr>
      <w:keepNext/>
      <w:keepLines/>
      <w:numPr>
        <w:numId w:val="0"/>
      </w:numPr>
      <w:spacing w:before="480"/>
      <w:outlineLvl w:val="9"/>
    </w:pPr>
    <w:rPr>
      <w:rFonts w:asciiTheme="majorHAnsi" w:eastAsiaTheme="majorEastAsia" w:hAnsiTheme="majorHAnsi" w:cstheme="majorBidi"/>
      <w:bCs/>
      <w:color w:val="365F91" w:themeColor="accent1" w:themeShade="BF"/>
      <w:lang w:val="en-US" w:eastAsia="ja-JP"/>
    </w:rPr>
  </w:style>
  <w:style w:type="paragraph" w:styleId="TOC4">
    <w:name w:val="toc 4"/>
    <w:basedOn w:val="Normal"/>
    <w:next w:val="Normal"/>
    <w:autoRedefine/>
    <w:rsid w:val="00D769CB"/>
    <w:pPr>
      <w:ind w:left="440"/>
    </w:pPr>
    <w:rPr>
      <w:rFonts w:asciiTheme="minorHAnsi" w:hAnsiTheme="minorHAnsi"/>
      <w:sz w:val="20"/>
      <w:szCs w:val="20"/>
    </w:rPr>
  </w:style>
  <w:style w:type="paragraph" w:styleId="TOC5">
    <w:name w:val="toc 5"/>
    <w:basedOn w:val="Normal"/>
    <w:next w:val="Normal"/>
    <w:autoRedefine/>
    <w:rsid w:val="00D769CB"/>
    <w:pPr>
      <w:ind w:left="660"/>
    </w:pPr>
    <w:rPr>
      <w:rFonts w:asciiTheme="minorHAnsi" w:hAnsiTheme="minorHAnsi"/>
      <w:sz w:val="20"/>
      <w:szCs w:val="20"/>
    </w:rPr>
  </w:style>
  <w:style w:type="paragraph" w:styleId="TOC6">
    <w:name w:val="toc 6"/>
    <w:basedOn w:val="Normal"/>
    <w:next w:val="Normal"/>
    <w:autoRedefine/>
    <w:rsid w:val="00D769CB"/>
    <w:pPr>
      <w:ind w:left="880"/>
    </w:pPr>
    <w:rPr>
      <w:rFonts w:asciiTheme="minorHAnsi" w:hAnsiTheme="minorHAnsi"/>
      <w:sz w:val="20"/>
      <w:szCs w:val="20"/>
    </w:rPr>
  </w:style>
  <w:style w:type="paragraph" w:styleId="TOC7">
    <w:name w:val="toc 7"/>
    <w:basedOn w:val="Normal"/>
    <w:next w:val="Normal"/>
    <w:autoRedefine/>
    <w:rsid w:val="00D769CB"/>
    <w:pPr>
      <w:ind w:left="1100"/>
    </w:pPr>
    <w:rPr>
      <w:rFonts w:asciiTheme="minorHAnsi" w:hAnsiTheme="minorHAnsi"/>
      <w:sz w:val="20"/>
      <w:szCs w:val="20"/>
    </w:rPr>
  </w:style>
  <w:style w:type="paragraph" w:styleId="TOC8">
    <w:name w:val="toc 8"/>
    <w:basedOn w:val="Normal"/>
    <w:next w:val="Normal"/>
    <w:autoRedefine/>
    <w:rsid w:val="00D769CB"/>
    <w:pPr>
      <w:ind w:left="1320"/>
    </w:pPr>
    <w:rPr>
      <w:rFonts w:asciiTheme="minorHAnsi" w:hAnsiTheme="minorHAnsi"/>
      <w:sz w:val="20"/>
      <w:szCs w:val="20"/>
    </w:rPr>
  </w:style>
  <w:style w:type="paragraph" w:styleId="TOC9">
    <w:name w:val="toc 9"/>
    <w:basedOn w:val="Normal"/>
    <w:next w:val="Normal"/>
    <w:autoRedefine/>
    <w:rsid w:val="00D769CB"/>
    <w:pPr>
      <w:ind w:left="1540"/>
    </w:pPr>
    <w:rPr>
      <w:rFonts w:asciiTheme="minorHAnsi" w:hAnsiTheme="minorHAnsi"/>
      <w:sz w:val="20"/>
      <w:szCs w:val="20"/>
    </w:rPr>
  </w:style>
  <w:style w:type="paragraph" w:styleId="NormalIndent">
    <w:name w:val="Normal Indent"/>
    <w:basedOn w:val="Normal"/>
    <w:qFormat/>
    <w:rsid w:val="00124F6A"/>
    <w:pPr>
      <w:ind w:left="993"/>
    </w:pPr>
  </w:style>
  <w:style w:type="numbering" w:customStyle="1" w:styleId="StyleBulletedSymbolsymbolLeft063cmHanging063cm">
    <w:name w:val="Style Bulleted Symbol (symbol) Left:  0.63 cm Hanging:  0.63 cm"/>
    <w:basedOn w:val="NoList"/>
    <w:rsid w:val="00873744"/>
    <w:pPr>
      <w:numPr>
        <w:numId w:val="4"/>
      </w:numPr>
    </w:pPr>
  </w:style>
  <w:style w:type="paragraph" w:customStyle="1" w:styleId="DotPointsLevel3Heading">
    <w:name w:val="Dot Points Level 3 Heading"/>
    <w:basedOn w:val="ListParagraph"/>
    <w:link w:val="DotPointsLevel3HeadingChar"/>
    <w:rsid w:val="000E0FF2"/>
    <w:pPr>
      <w:ind w:left="1418"/>
    </w:pPr>
  </w:style>
  <w:style w:type="character" w:customStyle="1" w:styleId="ListParagraphChar">
    <w:name w:val="List Paragraph Char"/>
    <w:basedOn w:val="DefaultParagraphFont"/>
    <w:link w:val="ListParagraph"/>
    <w:uiPriority w:val="99"/>
    <w:rsid w:val="009B6C60"/>
    <w:rPr>
      <w:rFonts w:ascii="Arial" w:hAnsi="Arial"/>
      <w:sz w:val="22"/>
      <w:szCs w:val="22"/>
    </w:rPr>
  </w:style>
  <w:style w:type="character" w:customStyle="1" w:styleId="DotPointsLevel3HeadingChar">
    <w:name w:val="Dot Points Level 3 Heading Char"/>
    <w:basedOn w:val="ListParagraphChar"/>
    <w:link w:val="DotPointsLevel3Heading"/>
    <w:rsid w:val="000E0FF2"/>
    <w:rPr>
      <w:rFonts w:ascii="Arial" w:hAnsi="Arial"/>
      <w:sz w:val="22"/>
      <w:szCs w:val="22"/>
    </w:rPr>
  </w:style>
  <w:style w:type="character" w:customStyle="1" w:styleId="TitleChar">
    <w:name w:val="Title Char"/>
    <w:basedOn w:val="DefaultParagraphFont"/>
    <w:link w:val="Title"/>
    <w:rsid w:val="00C228B4"/>
    <w:rPr>
      <w:rFonts w:ascii="Arial" w:hAnsi="Arial"/>
      <w:b/>
      <w:sz w:val="28"/>
      <w:lang w:val="en-US"/>
    </w:rPr>
  </w:style>
  <w:style w:type="paragraph" w:styleId="Revision">
    <w:name w:val="Revision"/>
    <w:hidden/>
    <w:uiPriority w:val="99"/>
    <w:semiHidden/>
    <w:rsid w:val="00240AD8"/>
    <w:rPr>
      <w:rFonts w:ascii="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261136">
      <w:bodyDiv w:val="1"/>
      <w:marLeft w:val="0"/>
      <w:marRight w:val="0"/>
      <w:marTop w:val="0"/>
      <w:marBottom w:val="0"/>
      <w:divBdr>
        <w:top w:val="none" w:sz="0" w:space="0" w:color="auto"/>
        <w:left w:val="none" w:sz="0" w:space="0" w:color="auto"/>
        <w:bottom w:val="none" w:sz="0" w:space="0" w:color="auto"/>
        <w:right w:val="none" w:sz="0" w:space="0" w:color="auto"/>
      </w:divBdr>
    </w:div>
    <w:div w:id="420415587">
      <w:bodyDiv w:val="1"/>
      <w:marLeft w:val="0"/>
      <w:marRight w:val="0"/>
      <w:marTop w:val="0"/>
      <w:marBottom w:val="0"/>
      <w:divBdr>
        <w:top w:val="none" w:sz="0" w:space="0" w:color="auto"/>
        <w:left w:val="none" w:sz="0" w:space="0" w:color="auto"/>
        <w:bottom w:val="none" w:sz="0" w:space="0" w:color="auto"/>
        <w:right w:val="none" w:sz="0" w:space="0" w:color="auto"/>
      </w:divBdr>
    </w:div>
    <w:div w:id="867448326">
      <w:bodyDiv w:val="1"/>
      <w:marLeft w:val="0"/>
      <w:marRight w:val="0"/>
      <w:marTop w:val="0"/>
      <w:marBottom w:val="0"/>
      <w:divBdr>
        <w:top w:val="none" w:sz="0" w:space="0" w:color="auto"/>
        <w:left w:val="none" w:sz="0" w:space="0" w:color="auto"/>
        <w:bottom w:val="none" w:sz="0" w:space="0" w:color="auto"/>
        <w:right w:val="none" w:sz="0" w:space="0" w:color="auto"/>
      </w:divBdr>
    </w:div>
    <w:div w:id="904417581">
      <w:bodyDiv w:val="1"/>
      <w:marLeft w:val="0"/>
      <w:marRight w:val="0"/>
      <w:marTop w:val="0"/>
      <w:marBottom w:val="0"/>
      <w:divBdr>
        <w:top w:val="none" w:sz="0" w:space="0" w:color="auto"/>
        <w:left w:val="none" w:sz="0" w:space="0" w:color="auto"/>
        <w:bottom w:val="none" w:sz="0" w:space="0" w:color="auto"/>
        <w:right w:val="none" w:sz="0" w:space="0" w:color="auto"/>
      </w:divBdr>
    </w:div>
    <w:div w:id="1090739271">
      <w:bodyDiv w:val="1"/>
      <w:marLeft w:val="0"/>
      <w:marRight w:val="0"/>
      <w:marTop w:val="0"/>
      <w:marBottom w:val="0"/>
      <w:divBdr>
        <w:top w:val="none" w:sz="0" w:space="0" w:color="auto"/>
        <w:left w:val="none" w:sz="0" w:space="0" w:color="auto"/>
        <w:bottom w:val="none" w:sz="0" w:space="0" w:color="auto"/>
        <w:right w:val="none" w:sz="0" w:space="0" w:color="auto"/>
      </w:divBdr>
    </w:div>
    <w:div w:id="1256130989">
      <w:bodyDiv w:val="1"/>
      <w:marLeft w:val="0"/>
      <w:marRight w:val="0"/>
      <w:marTop w:val="0"/>
      <w:marBottom w:val="0"/>
      <w:divBdr>
        <w:top w:val="none" w:sz="0" w:space="0" w:color="auto"/>
        <w:left w:val="none" w:sz="0" w:space="0" w:color="auto"/>
        <w:bottom w:val="none" w:sz="0" w:space="0" w:color="auto"/>
        <w:right w:val="none" w:sz="0" w:space="0" w:color="auto"/>
      </w:divBdr>
    </w:div>
    <w:div w:id="1528986601">
      <w:bodyDiv w:val="1"/>
      <w:marLeft w:val="0"/>
      <w:marRight w:val="0"/>
      <w:marTop w:val="0"/>
      <w:marBottom w:val="0"/>
      <w:divBdr>
        <w:top w:val="none" w:sz="0" w:space="0" w:color="auto"/>
        <w:left w:val="none" w:sz="0" w:space="0" w:color="auto"/>
        <w:bottom w:val="none" w:sz="0" w:space="0" w:color="auto"/>
        <w:right w:val="none" w:sz="0" w:space="0" w:color="auto"/>
      </w:divBdr>
      <w:divsChild>
        <w:div w:id="317803094">
          <w:marLeft w:val="0"/>
          <w:marRight w:val="0"/>
          <w:marTop w:val="0"/>
          <w:marBottom w:val="0"/>
          <w:divBdr>
            <w:top w:val="none" w:sz="0" w:space="0" w:color="auto"/>
            <w:left w:val="none" w:sz="0" w:space="0" w:color="auto"/>
            <w:bottom w:val="none" w:sz="0" w:space="0" w:color="auto"/>
            <w:right w:val="none" w:sz="0" w:space="0" w:color="auto"/>
          </w:divBdr>
          <w:divsChild>
            <w:div w:id="1567760250">
              <w:marLeft w:val="0"/>
              <w:marRight w:val="0"/>
              <w:marTop w:val="0"/>
              <w:marBottom w:val="0"/>
              <w:divBdr>
                <w:top w:val="none" w:sz="0" w:space="0" w:color="auto"/>
                <w:left w:val="none" w:sz="0" w:space="0" w:color="auto"/>
                <w:bottom w:val="none" w:sz="0" w:space="0" w:color="auto"/>
                <w:right w:val="none" w:sz="0" w:space="0" w:color="auto"/>
              </w:divBdr>
              <w:divsChild>
                <w:div w:id="88888835">
                  <w:marLeft w:val="0"/>
                  <w:marRight w:val="0"/>
                  <w:marTop w:val="0"/>
                  <w:marBottom w:val="0"/>
                  <w:divBdr>
                    <w:top w:val="none" w:sz="0" w:space="0" w:color="auto"/>
                    <w:left w:val="none" w:sz="0" w:space="0" w:color="auto"/>
                    <w:bottom w:val="none" w:sz="0" w:space="0" w:color="auto"/>
                    <w:right w:val="none" w:sz="0" w:space="0" w:color="auto"/>
                  </w:divBdr>
                  <w:divsChild>
                    <w:div w:id="91378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2229778">
      <w:bodyDiv w:val="1"/>
      <w:marLeft w:val="0"/>
      <w:marRight w:val="0"/>
      <w:marTop w:val="0"/>
      <w:marBottom w:val="0"/>
      <w:divBdr>
        <w:top w:val="none" w:sz="0" w:space="0" w:color="auto"/>
        <w:left w:val="none" w:sz="0" w:space="0" w:color="auto"/>
        <w:bottom w:val="none" w:sz="0" w:space="0" w:color="auto"/>
        <w:right w:val="none" w:sz="0" w:space="0" w:color="auto"/>
      </w:divBdr>
    </w:div>
    <w:div w:id="1699164111">
      <w:bodyDiv w:val="1"/>
      <w:marLeft w:val="0"/>
      <w:marRight w:val="0"/>
      <w:marTop w:val="0"/>
      <w:marBottom w:val="0"/>
      <w:divBdr>
        <w:top w:val="none" w:sz="0" w:space="0" w:color="auto"/>
        <w:left w:val="none" w:sz="0" w:space="0" w:color="auto"/>
        <w:bottom w:val="none" w:sz="0" w:space="0" w:color="auto"/>
        <w:right w:val="none" w:sz="0" w:space="0" w:color="auto"/>
      </w:divBdr>
    </w:div>
    <w:div w:id="1714423779">
      <w:bodyDiv w:val="1"/>
      <w:marLeft w:val="0"/>
      <w:marRight w:val="0"/>
      <w:marTop w:val="0"/>
      <w:marBottom w:val="0"/>
      <w:divBdr>
        <w:top w:val="none" w:sz="0" w:space="0" w:color="auto"/>
        <w:left w:val="none" w:sz="0" w:space="0" w:color="auto"/>
        <w:bottom w:val="none" w:sz="0" w:space="0" w:color="auto"/>
        <w:right w:val="none" w:sz="0" w:space="0" w:color="auto"/>
      </w:divBdr>
    </w:div>
    <w:div w:id="1898008219">
      <w:bodyDiv w:val="1"/>
      <w:marLeft w:val="0"/>
      <w:marRight w:val="0"/>
      <w:marTop w:val="0"/>
      <w:marBottom w:val="0"/>
      <w:divBdr>
        <w:top w:val="none" w:sz="0" w:space="0" w:color="auto"/>
        <w:left w:val="none" w:sz="0" w:space="0" w:color="auto"/>
        <w:bottom w:val="none" w:sz="0" w:space="0" w:color="auto"/>
        <w:right w:val="none" w:sz="0" w:space="0" w:color="auto"/>
      </w:divBdr>
    </w:div>
    <w:div w:id="1932009984">
      <w:bodyDiv w:val="1"/>
      <w:marLeft w:val="0"/>
      <w:marRight w:val="0"/>
      <w:marTop w:val="0"/>
      <w:marBottom w:val="0"/>
      <w:divBdr>
        <w:top w:val="none" w:sz="0" w:space="0" w:color="auto"/>
        <w:left w:val="none" w:sz="0" w:space="0" w:color="auto"/>
        <w:bottom w:val="none" w:sz="0" w:space="0" w:color="auto"/>
        <w:right w:val="none" w:sz="0" w:space="0" w:color="auto"/>
      </w:divBdr>
    </w:div>
    <w:div w:id="1973166990">
      <w:bodyDiv w:val="1"/>
      <w:marLeft w:val="0"/>
      <w:marRight w:val="0"/>
      <w:marTop w:val="0"/>
      <w:marBottom w:val="0"/>
      <w:divBdr>
        <w:top w:val="none" w:sz="0" w:space="0" w:color="auto"/>
        <w:left w:val="none" w:sz="0" w:space="0" w:color="auto"/>
        <w:bottom w:val="none" w:sz="0" w:space="0" w:color="auto"/>
        <w:right w:val="none" w:sz="0" w:space="0" w:color="auto"/>
      </w:divBdr>
    </w:div>
    <w:div w:id="204952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stewart\Desktop\Policy%20Framework%20forms\Operating+Procedure+(PRO)%20new%20forma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8A17F-5A1F-44D1-AA3E-DAF0575C9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C:\Users\rstewart\Desktop\Policy Framework forms\Operating+Procedure+(PRO) new formating.dotx</Template>
  <TotalTime>5</TotalTime>
  <Pages>8</Pages>
  <Words>1537</Words>
  <Characters>9300</Characters>
  <Application>Microsoft Office Word</Application>
  <DocSecurity>0</DocSecurity>
  <Lines>281</Lines>
  <Paragraphs>186</Paragraphs>
  <ScaleCrop>false</ScaleCrop>
  <HeadingPairs>
    <vt:vector size="2" baseType="variant">
      <vt:variant>
        <vt:lpstr>Title</vt:lpstr>
      </vt:variant>
      <vt:variant>
        <vt:i4>1</vt:i4>
      </vt:variant>
    </vt:vector>
  </HeadingPairs>
  <TitlesOfParts>
    <vt:vector size="1" baseType="lpstr">
      <vt:lpstr>Transferred Officer’s Reimbursement Claim – Crown Employees (Transferred Employees Compensation) Award</vt:lpstr>
    </vt:vector>
  </TitlesOfParts>
  <Company>ASNSW</Company>
  <LinksUpToDate>false</LinksUpToDate>
  <CharactersWithSpaces>10651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Transferred Officer’s Reimbursement Claim – Crown Employees (Transferred Employees Compensation) Award</dc:title>
  <dc:creator>STEWART, Robyne</dc:creator>
  <cp:lastModifiedBy>KAREL HABIG</cp:lastModifiedBy>
  <cp:revision>5</cp:revision>
  <cp:lastPrinted>2020-05-18T01:17:00Z</cp:lastPrinted>
  <dcterms:created xsi:type="dcterms:W3CDTF">2025-06-17T03:09:00Z</dcterms:created>
  <dcterms:modified xsi:type="dcterms:W3CDTF">2026-09-15T06:14:00Z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6a44f01-6907-4156-9b79-a71e6c56ad93_Enabled">
    <vt:lpwstr>true</vt:lpwstr>
  </property>
  <property fmtid="{D5CDD505-2E9C-101B-9397-08002B2CF9AE}" pid="3" name="MSIP_Label_76a44f01-6907-4156-9b79-a71e6c56ad93_SetDate">
    <vt:lpwstr>2026-09-15T01:23:50Z</vt:lpwstr>
  </property>
  <property fmtid="{D5CDD505-2E9C-101B-9397-08002B2CF9AE}" pid="4" name="MSIP_Label_76a44f01-6907-4156-9b79-a71e6c56ad93_Method">
    <vt:lpwstr>Privileged</vt:lpwstr>
  </property>
  <property fmtid="{D5CDD505-2E9C-101B-9397-08002B2CF9AE}" pid="5" name="MSIP_Label_76a44f01-6907-4156-9b79-a71e6c56ad93_Name">
    <vt:lpwstr>OFFICIAL</vt:lpwstr>
  </property>
  <property fmtid="{D5CDD505-2E9C-101B-9397-08002B2CF9AE}" pid="6" name="MSIP_Label_76a44f01-6907-4156-9b79-a71e6c56ad93_SiteId">
    <vt:lpwstr>a687a7bf-02db-43df-bcbb-e7a8bda611a2</vt:lpwstr>
  </property>
  <property fmtid="{D5CDD505-2E9C-101B-9397-08002B2CF9AE}" pid="7" name="MSIP_Label_76a44f01-6907-4156-9b79-a71e6c56ad93_ActionId">
    <vt:lpwstr>9b0c4465-bcae-4440-9815-4ee989cc21ce</vt:lpwstr>
  </property>
  <property fmtid="{D5CDD505-2E9C-101B-9397-08002B2CF9AE}" pid="8" name="MSIP_Label_76a44f01-6907-4156-9b79-a71e6c56ad93_ContentBits">
    <vt:lpwstr>0</vt:lpwstr>
  </property>
  <property fmtid="{D5CDD505-2E9C-101B-9397-08002B2CF9AE}" pid="9" name="MSIP_Label_76a44f01-6907-4156-9b79-a71e6c56ad93_Tag">
    <vt:lpwstr>10, 0, 1, 1</vt:lpwstr>
  </property>
</Properties>
</file>