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88AA70" w14:textId="664AB9BE" w:rsidR="007B20E1" w:rsidRPr="00C30C31" w:rsidRDefault="003521CA" w:rsidP="00F965E0">
      <w:pPr>
        <w:jc w:val="center"/>
        <w:rPr>
          <w:rFonts w:cs="Arial"/>
          <w:b/>
          <w:sz w:val="28"/>
          <w:szCs w:val="28"/>
        </w:rPr>
      </w:pPr>
      <w:r>
        <w:rPr>
          <w:rFonts w:cs="Arial"/>
          <w:b/>
          <w:sz w:val="28"/>
          <w:szCs w:val="28"/>
        </w:rPr>
        <w:t>CLINICAL PRACTICE STANDARD</w:t>
      </w:r>
      <w:r w:rsidRPr="00003616">
        <w:rPr>
          <w:rFonts w:cs="Arial"/>
          <w:b/>
          <w:sz w:val="28"/>
          <w:szCs w:val="28"/>
        </w:rPr>
        <w:t xml:space="preserve"> </w:t>
      </w:r>
      <w:r w:rsidR="00F965E0">
        <w:rPr>
          <w:rFonts w:cs="Arial"/>
          <w:b/>
          <w:sz w:val="28"/>
          <w:szCs w:val="28"/>
        </w:rPr>
        <w:t xml:space="preserve">–– </w:t>
      </w:r>
      <w:r w:rsidR="003B02DC">
        <w:rPr>
          <w:rFonts w:cs="Arial"/>
          <w:b/>
          <w:sz w:val="28"/>
          <w:szCs w:val="28"/>
        </w:rPr>
        <w:t xml:space="preserve">Aeromedical Operations </w:t>
      </w:r>
      <w:r w:rsidR="00C954A0">
        <w:rPr>
          <w:rFonts w:cs="Arial"/>
          <w:b/>
          <w:sz w:val="28"/>
          <w:szCs w:val="28"/>
        </w:rPr>
        <w:t>–</w:t>
      </w:r>
      <w:r w:rsidR="003B02DC">
        <w:rPr>
          <w:rFonts w:cs="Arial"/>
          <w:b/>
          <w:sz w:val="28"/>
          <w:szCs w:val="28"/>
        </w:rPr>
        <w:t xml:space="preserve"> AO</w:t>
      </w:r>
      <w:r w:rsidR="001E3787" w:rsidRPr="00D765F9">
        <w:rPr>
          <w:rFonts w:cs="Arial"/>
          <w:b/>
          <w:sz w:val="28"/>
          <w:szCs w:val="28"/>
        </w:rPr>
        <w:t>.</w:t>
      </w:r>
      <w:r w:rsidRPr="00D765F9">
        <w:rPr>
          <w:rFonts w:cs="Arial"/>
          <w:b/>
          <w:sz w:val="28"/>
          <w:szCs w:val="28"/>
        </w:rPr>
        <w:t>CLI.0</w:t>
      </w:r>
      <w:r w:rsidR="00D765F9">
        <w:rPr>
          <w:rFonts w:cs="Arial"/>
          <w:b/>
          <w:sz w:val="28"/>
          <w:szCs w:val="28"/>
        </w:rPr>
        <w:t>4</w:t>
      </w:r>
      <w:r w:rsidR="005861D8" w:rsidRPr="00D765F9">
        <w:rPr>
          <w:rFonts w:cs="Arial"/>
          <w:b/>
          <w:sz w:val="28"/>
          <w:szCs w:val="28"/>
        </w:rPr>
        <w:t xml:space="preserve"> </w:t>
      </w:r>
      <w:r w:rsidR="00C954A0" w:rsidRPr="00D765F9">
        <w:rPr>
          <w:rFonts w:cs="Arial"/>
          <w:b/>
          <w:sz w:val="28"/>
          <w:szCs w:val="28"/>
        </w:rPr>
        <w:t>–</w:t>
      </w:r>
      <w:r w:rsidR="005861D8" w:rsidRPr="00D765F9">
        <w:rPr>
          <w:rFonts w:cs="Arial"/>
          <w:b/>
          <w:sz w:val="28"/>
          <w:szCs w:val="28"/>
        </w:rPr>
        <w:t xml:space="preserve"> </w:t>
      </w:r>
      <w:r w:rsidR="00D765F9" w:rsidRPr="00D765F9">
        <w:rPr>
          <w:rFonts w:cs="Arial"/>
          <w:b/>
          <w:sz w:val="28"/>
          <w:szCs w:val="28"/>
        </w:rPr>
        <w:t>Ultrasound</w:t>
      </w:r>
      <w:r w:rsidR="008F726D">
        <w:rPr>
          <w:rFonts w:cs="Arial"/>
          <w:b/>
          <w:sz w:val="28"/>
          <w:szCs w:val="28"/>
        </w:rPr>
        <w:t xml:space="preserve"> </w:t>
      </w:r>
      <w:r w:rsidR="008F726D" w:rsidRPr="00F20A74">
        <w:rPr>
          <w:rFonts w:cs="Arial"/>
          <w:b/>
          <w:sz w:val="28"/>
          <w:szCs w:val="28"/>
        </w:rPr>
        <w:t>&amp; Ultrasound Guided Procedures</w:t>
      </w:r>
    </w:p>
    <w:p w14:paraId="28FF4702" w14:textId="77777777" w:rsidR="00F34819" w:rsidRPr="00C30C31" w:rsidRDefault="00F34819" w:rsidP="007B20E1">
      <w:pPr>
        <w:jc w:val="center"/>
        <w:rPr>
          <w:rFonts w:cs="Arial"/>
          <w:b/>
          <w:sz w:val="28"/>
          <w:szCs w:val="28"/>
        </w:rPr>
      </w:pPr>
    </w:p>
    <w:tbl>
      <w:tblPr>
        <w:tblW w:w="0" w:type="auto"/>
        <w:jc w:val="center"/>
        <w:tblLook w:val="01E0" w:firstRow="1" w:lastRow="1" w:firstColumn="1" w:lastColumn="1" w:noHBand="0" w:noVBand="0"/>
      </w:tblPr>
      <w:tblGrid>
        <w:gridCol w:w="2655"/>
        <w:gridCol w:w="1791"/>
        <w:gridCol w:w="5634"/>
      </w:tblGrid>
      <w:tr w:rsidR="005A63FE" w14:paraId="45853A59" w14:textId="77777777">
        <w:trPr>
          <w:jc w:val="center"/>
        </w:trPr>
        <w:tc>
          <w:tcPr>
            <w:tcW w:w="2703" w:type="dxa"/>
          </w:tcPr>
          <w:p w14:paraId="6453D3AB" w14:textId="77777777" w:rsidR="00D765F9" w:rsidRPr="00C30C31" w:rsidRDefault="003521CA" w:rsidP="00F965E0">
            <w:pPr>
              <w:spacing w:before="60" w:after="60"/>
              <w:jc w:val="right"/>
              <w:rPr>
                <w:rFonts w:cs="Arial"/>
                <w:b/>
                <w:sz w:val="20"/>
                <w:szCs w:val="20"/>
              </w:rPr>
            </w:pPr>
            <w:r w:rsidRPr="00C30C31">
              <w:rPr>
                <w:rFonts w:cs="Arial"/>
                <w:b/>
                <w:sz w:val="20"/>
                <w:szCs w:val="20"/>
              </w:rPr>
              <w:t>Document No.</w:t>
            </w:r>
          </w:p>
        </w:tc>
        <w:tc>
          <w:tcPr>
            <w:tcW w:w="7633" w:type="dxa"/>
            <w:gridSpan w:val="2"/>
          </w:tcPr>
          <w:p w14:paraId="7EEC2CF2" w14:textId="77777777" w:rsidR="00D765F9" w:rsidRPr="003C107C" w:rsidRDefault="003521CA" w:rsidP="00D765F9">
            <w:pPr>
              <w:spacing w:before="60" w:after="60"/>
              <w:rPr>
                <w:rFonts w:cs="Arial"/>
                <w:sz w:val="20"/>
                <w:szCs w:val="20"/>
              </w:rPr>
            </w:pPr>
            <w:r>
              <w:rPr>
                <w:rFonts w:cs="Arial"/>
                <w:sz w:val="20"/>
                <w:szCs w:val="20"/>
              </w:rPr>
              <w:t>AO</w:t>
            </w:r>
            <w:r w:rsidRPr="003C107C">
              <w:rPr>
                <w:rFonts w:cs="Arial"/>
                <w:sz w:val="20"/>
                <w:szCs w:val="20"/>
              </w:rPr>
              <w:t>.CLI.</w:t>
            </w:r>
            <w:r>
              <w:rPr>
                <w:rFonts w:cs="Arial"/>
                <w:sz w:val="20"/>
                <w:szCs w:val="20"/>
              </w:rPr>
              <w:t>04</w:t>
            </w:r>
          </w:p>
        </w:tc>
      </w:tr>
      <w:tr w:rsidR="005A63FE" w14:paraId="6B31A05A" w14:textId="77777777">
        <w:trPr>
          <w:jc w:val="center"/>
        </w:trPr>
        <w:tc>
          <w:tcPr>
            <w:tcW w:w="2703" w:type="dxa"/>
          </w:tcPr>
          <w:p w14:paraId="231C3AAE" w14:textId="77777777" w:rsidR="00D765F9" w:rsidRPr="00C30C31" w:rsidRDefault="003521CA" w:rsidP="00F965E0">
            <w:pPr>
              <w:spacing w:before="60" w:after="60"/>
              <w:jc w:val="right"/>
              <w:rPr>
                <w:rFonts w:cs="Arial"/>
                <w:b/>
                <w:sz w:val="20"/>
                <w:szCs w:val="20"/>
              </w:rPr>
            </w:pPr>
            <w:r w:rsidRPr="00C30C31">
              <w:rPr>
                <w:rFonts w:cs="Arial"/>
                <w:b/>
                <w:sz w:val="20"/>
                <w:szCs w:val="20"/>
              </w:rPr>
              <w:t>File No.</w:t>
            </w:r>
          </w:p>
        </w:tc>
        <w:tc>
          <w:tcPr>
            <w:tcW w:w="7633" w:type="dxa"/>
            <w:gridSpan w:val="2"/>
          </w:tcPr>
          <w:p w14:paraId="0D03F098" w14:textId="76B1D216" w:rsidR="00D765F9" w:rsidRPr="003C107C" w:rsidRDefault="00C2796C" w:rsidP="004E7CBA">
            <w:pPr>
              <w:spacing w:before="60" w:after="60"/>
              <w:rPr>
                <w:rFonts w:cs="Arial"/>
                <w:sz w:val="20"/>
                <w:szCs w:val="20"/>
              </w:rPr>
            </w:pPr>
            <w:r>
              <w:rPr>
                <w:rFonts w:cs="Arial"/>
                <w:sz w:val="20"/>
                <w:szCs w:val="20"/>
              </w:rPr>
              <w:t>D36223/23</w:t>
            </w:r>
          </w:p>
        </w:tc>
      </w:tr>
      <w:tr w:rsidR="005A63FE" w14:paraId="7D136517" w14:textId="77777777">
        <w:trPr>
          <w:jc w:val="center"/>
        </w:trPr>
        <w:tc>
          <w:tcPr>
            <w:tcW w:w="2703" w:type="dxa"/>
          </w:tcPr>
          <w:p w14:paraId="69E1922E" w14:textId="77777777" w:rsidR="00D765F9" w:rsidRPr="00C30C31" w:rsidRDefault="003521CA" w:rsidP="00F965E0">
            <w:pPr>
              <w:spacing w:before="60" w:after="60"/>
              <w:jc w:val="right"/>
              <w:rPr>
                <w:rFonts w:cs="Arial"/>
                <w:b/>
                <w:sz w:val="20"/>
                <w:szCs w:val="20"/>
              </w:rPr>
            </w:pPr>
            <w:r w:rsidRPr="00C30C31">
              <w:rPr>
                <w:rFonts w:cs="Arial"/>
                <w:b/>
                <w:sz w:val="20"/>
                <w:szCs w:val="20"/>
              </w:rPr>
              <w:t>Date issued</w:t>
            </w:r>
          </w:p>
        </w:tc>
        <w:tc>
          <w:tcPr>
            <w:tcW w:w="7633" w:type="dxa"/>
            <w:gridSpan w:val="2"/>
            <w:tcBorders>
              <w:bottom w:val="single" w:sz="4" w:space="0" w:color="auto"/>
            </w:tcBorders>
          </w:tcPr>
          <w:p w14:paraId="0DB1E7B9" w14:textId="10595987" w:rsidR="00D765F9" w:rsidRPr="003C107C" w:rsidRDefault="00C2796C" w:rsidP="004E7CBA">
            <w:pPr>
              <w:spacing w:before="60" w:after="60"/>
              <w:rPr>
                <w:rFonts w:cs="Arial"/>
                <w:sz w:val="20"/>
                <w:szCs w:val="20"/>
              </w:rPr>
            </w:pPr>
            <w:r>
              <w:rPr>
                <w:rFonts w:cs="Arial"/>
                <w:sz w:val="20"/>
                <w:szCs w:val="20"/>
              </w:rPr>
              <w:t>21 December 2023</w:t>
            </w:r>
          </w:p>
        </w:tc>
      </w:tr>
      <w:tr w:rsidR="005A63FE" w14:paraId="4B862E61" w14:textId="77777777" w:rsidTr="002A79F1">
        <w:trPr>
          <w:trHeight w:val="84"/>
          <w:jc w:val="center"/>
        </w:trPr>
        <w:tc>
          <w:tcPr>
            <w:tcW w:w="2703" w:type="dxa"/>
            <w:vMerge w:val="restart"/>
          </w:tcPr>
          <w:p w14:paraId="6C1A2F18" w14:textId="77777777" w:rsidR="007B20E1" w:rsidRPr="00C30C31" w:rsidRDefault="003521CA" w:rsidP="00F965E0">
            <w:pPr>
              <w:spacing w:before="60" w:after="60"/>
              <w:jc w:val="right"/>
              <w:rPr>
                <w:rFonts w:cs="Arial"/>
                <w:b/>
                <w:sz w:val="20"/>
                <w:szCs w:val="20"/>
              </w:rPr>
            </w:pPr>
            <w:r>
              <w:rPr>
                <w:rFonts w:cs="Arial"/>
                <w:b/>
                <w:sz w:val="20"/>
                <w:szCs w:val="20"/>
              </w:rPr>
              <w:t>Contents</w:t>
            </w:r>
          </w:p>
        </w:tc>
        <w:tc>
          <w:tcPr>
            <w:tcW w:w="1811" w:type="dxa"/>
            <w:tcBorders>
              <w:top w:val="single" w:sz="4" w:space="0" w:color="auto"/>
              <w:bottom w:val="single" w:sz="4" w:space="0" w:color="auto"/>
            </w:tcBorders>
          </w:tcPr>
          <w:p w14:paraId="438DA2C8" w14:textId="77777777" w:rsidR="007B20E1" w:rsidRPr="00C30C31" w:rsidRDefault="003521CA" w:rsidP="007917F1">
            <w:pPr>
              <w:spacing w:before="60" w:after="60"/>
              <w:rPr>
                <w:rFonts w:cs="Arial"/>
                <w:b/>
                <w:sz w:val="18"/>
                <w:szCs w:val="18"/>
              </w:rPr>
            </w:pPr>
            <w:r>
              <w:rPr>
                <w:rFonts w:cs="Arial"/>
                <w:b/>
                <w:sz w:val="18"/>
                <w:szCs w:val="18"/>
              </w:rPr>
              <w:t>Clinical Practice Standard</w:t>
            </w:r>
          </w:p>
        </w:tc>
        <w:tc>
          <w:tcPr>
            <w:tcW w:w="5822" w:type="dxa"/>
            <w:tcBorders>
              <w:top w:val="single" w:sz="4" w:space="0" w:color="auto"/>
              <w:bottom w:val="single" w:sz="4" w:space="0" w:color="auto"/>
            </w:tcBorders>
            <w:shd w:val="clear" w:color="auto" w:fill="FFFFFF" w:themeFill="background1"/>
          </w:tcPr>
          <w:p w14:paraId="2BAA9E43" w14:textId="2EE9E214" w:rsidR="0071356C" w:rsidRPr="002A79F1" w:rsidRDefault="003521CA" w:rsidP="00D765F9">
            <w:pPr>
              <w:spacing w:before="60" w:after="60"/>
              <w:rPr>
                <w:rFonts w:cs="Arial"/>
                <w:sz w:val="16"/>
                <w:szCs w:val="16"/>
              </w:rPr>
            </w:pPr>
            <w:r>
              <w:rPr>
                <w:rFonts w:cs="Arial"/>
                <w:sz w:val="16"/>
                <w:szCs w:val="16"/>
              </w:rPr>
              <w:t>AO</w:t>
            </w:r>
            <w:r w:rsidR="00D765F9" w:rsidRPr="00D765F9">
              <w:rPr>
                <w:rFonts w:cs="Arial"/>
                <w:sz w:val="16"/>
                <w:szCs w:val="16"/>
              </w:rPr>
              <w:t>.CLI.04 – Ultrasound</w:t>
            </w:r>
            <w:r w:rsidR="00413B3A" w:rsidRPr="002A79F1">
              <w:rPr>
                <w:rFonts w:cs="Arial"/>
                <w:sz w:val="16"/>
                <w:szCs w:val="16"/>
              </w:rPr>
              <w:t xml:space="preserve"> </w:t>
            </w:r>
            <w:r w:rsidR="008F726D" w:rsidRPr="00F20A74">
              <w:rPr>
                <w:rFonts w:cs="Arial"/>
                <w:sz w:val="16"/>
                <w:szCs w:val="16"/>
              </w:rPr>
              <w:t>&amp; Ultrasound Guided Procedures</w:t>
            </w:r>
          </w:p>
        </w:tc>
      </w:tr>
      <w:tr w:rsidR="005A63FE" w14:paraId="627D0218" w14:textId="77777777" w:rsidTr="002A79F1">
        <w:trPr>
          <w:trHeight w:val="221"/>
          <w:jc w:val="center"/>
        </w:trPr>
        <w:tc>
          <w:tcPr>
            <w:tcW w:w="2703" w:type="dxa"/>
            <w:vMerge/>
          </w:tcPr>
          <w:p w14:paraId="75AE285C" w14:textId="77777777" w:rsidR="007B20E1" w:rsidRPr="00C30C31" w:rsidRDefault="007B20E1" w:rsidP="00F965E0">
            <w:pPr>
              <w:spacing w:before="60" w:after="60"/>
              <w:jc w:val="right"/>
              <w:rPr>
                <w:rFonts w:cs="Arial"/>
                <w:b/>
                <w:sz w:val="20"/>
                <w:szCs w:val="20"/>
              </w:rPr>
            </w:pPr>
          </w:p>
        </w:tc>
        <w:tc>
          <w:tcPr>
            <w:tcW w:w="1811" w:type="dxa"/>
            <w:tcBorders>
              <w:top w:val="single" w:sz="4" w:space="0" w:color="auto"/>
              <w:bottom w:val="single" w:sz="4" w:space="0" w:color="auto"/>
            </w:tcBorders>
          </w:tcPr>
          <w:p w14:paraId="354F4B8E" w14:textId="77777777" w:rsidR="007B20E1" w:rsidRPr="00C30C31" w:rsidRDefault="003521CA" w:rsidP="005201D6">
            <w:pPr>
              <w:spacing w:before="60" w:after="60"/>
              <w:jc w:val="both"/>
              <w:rPr>
                <w:b/>
                <w:sz w:val="18"/>
                <w:szCs w:val="18"/>
              </w:rPr>
            </w:pPr>
            <w:r w:rsidRPr="00C30C31">
              <w:rPr>
                <w:rFonts w:cs="Arial"/>
                <w:b/>
                <w:sz w:val="18"/>
                <w:szCs w:val="18"/>
              </w:rPr>
              <w:t>Attachment</w:t>
            </w:r>
            <w:r w:rsidR="00F965E0">
              <w:rPr>
                <w:rFonts w:cs="Arial"/>
                <w:b/>
                <w:sz w:val="18"/>
                <w:szCs w:val="18"/>
              </w:rPr>
              <w:t>s</w:t>
            </w:r>
          </w:p>
        </w:tc>
        <w:tc>
          <w:tcPr>
            <w:tcW w:w="5822" w:type="dxa"/>
            <w:tcBorders>
              <w:top w:val="single" w:sz="4" w:space="0" w:color="auto"/>
              <w:bottom w:val="single" w:sz="4" w:space="0" w:color="auto"/>
            </w:tcBorders>
            <w:shd w:val="clear" w:color="auto" w:fill="FFFFFF" w:themeFill="background1"/>
          </w:tcPr>
          <w:p w14:paraId="3E12636C" w14:textId="77777777" w:rsidR="0071356C" w:rsidRPr="002A79F1" w:rsidRDefault="003521CA" w:rsidP="001E3787">
            <w:pPr>
              <w:spacing w:before="60" w:after="60"/>
              <w:rPr>
                <w:rFonts w:cs="Arial"/>
                <w:sz w:val="16"/>
                <w:szCs w:val="16"/>
              </w:rPr>
            </w:pPr>
            <w:r>
              <w:rPr>
                <w:rFonts w:cs="Arial"/>
                <w:sz w:val="16"/>
                <w:szCs w:val="16"/>
              </w:rPr>
              <w:t>N/A</w:t>
            </w:r>
          </w:p>
        </w:tc>
      </w:tr>
      <w:tr w:rsidR="005A63FE" w14:paraId="37628972" w14:textId="77777777" w:rsidTr="0005387D">
        <w:trPr>
          <w:jc w:val="center"/>
        </w:trPr>
        <w:tc>
          <w:tcPr>
            <w:tcW w:w="2703" w:type="dxa"/>
          </w:tcPr>
          <w:p w14:paraId="70C64714" w14:textId="77777777" w:rsidR="00495525" w:rsidRPr="00C30C31" w:rsidRDefault="003521CA" w:rsidP="00F965E0">
            <w:pPr>
              <w:spacing w:before="60" w:after="60"/>
              <w:jc w:val="right"/>
              <w:rPr>
                <w:rFonts w:cs="Arial"/>
                <w:b/>
                <w:sz w:val="20"/>
                <w:szCs w:val="20"/>
              </w:rPr>
            </w:pPr>
            <w:r>
              <w:rPr>
                <w:rFonts w:cs="Arial"/>
                <w:b/>
                <w:sz w:val="20"/>
                <w:szCs w:val="20"/>
              </w:rPr>
              <w:t>Associated Policy Directive/s and</w:t>
            </w:r>
            <w:r w:rsidR="00A5692E">
              <w:rPr>
                <w:rFonts w:cs="Arial"/>
                <w:b/>
                <w:sz w:val="20"/>
                <w:szCs w:val="20"/>
              </w:rPr>
              <w:t>/or</w:t>
            </w:r>
            <w:r>
              <w:rPr>
                <w:rFonts w:cs="Arial"/>
                <w:b/>
                <w:sz w:val="20"/>
                <w:szCs w:val="20"/>
              </w:rPr>
              <w:t xml:space="preserve"> Operating Procedures/s</w:t>
            </w:r>
          </w:p>
        </w:tc>
        <w:tc>
          <w:tcPr>
            <w:tcW w:w="7633" w:type="dxa"/>
            <w:gridSpan w:val="2"/>
            <w:tcBorders>
              <w:top w:val="single" w:sz="4" w:space="0" w:color="auto"/>
            </w:tcBorders>
          </w:tcPr>
          <w:p w14:paraId="01A1CDD8" w14:textId="77777777" w:rsidR="00950792" w:rsidRPr="00C30C31" w:rsidRDefault="003521CA" w:rsidP="00090B9D">
            <w:pPr>
              <w:spacing w:before="60" w:after="60"/>
              <w:rPr>
                <w:rFonts w:cs="Arial"/>
                <w:sz w:val="20"/>
                <w:szCs w:val="20"/>
              </w:rPr>
            </w:pPr>
            <w:r>
              <w:rPr>
                <w:rFonts w:cs="Arial"/>
                <w:sz w:val="20"/>
                <w:szCs w:val="20"/>
              </w:rPr>
              <w:t>N/A</w:t>
            </w:r>
          </w:p>
        </w:tc>
      </w:tr>
      <w:tr w:rsidR="005A63FE" w14:paraId="04DE8A7D" w14:textId="77777777" w:rsidTr="0005387D">
        <w:trPr>
          <w:jc w:val="center"/>
        </w:trPr>
        <w:tc>
          <w:tcPr>
            <w:tcW w:w="2703" w:type="dxa"/>
          </w:tcPr>
          <w:p w14:paraId="5A3FBA2C" w14:textId="77777777" w:rsidR="0005387D" w:rsidRPr="00C30C31" w:rsidRDefault="003521CA" w:rsidP="00F965E0">
            <w:pPr>
              <w:spacing w:before="60" w:after="60"/>
              <w:jc w:val="right"/>
              <w:rPr>
                <w:rFonts w:cs="Arial"/>
                <w:b/>
                <w:sz w:val="20"/>
                <w:szCs w:val="20"/>
              </w:rPr>
            </w:pPr>
            <w:r w:rsidRPr="00C30C31">
              <w:rPr>
                <w:rFonts w:cs="Arial"/>
                <w:b/>
                <w:sz w:val="20"/>
                <w:szCs w:val="20"/>
              </w:rPr>
              <w:t>Directorate</w:t>
            </w:r>
          </w:p>
        </w:tc>
        <w:tc>
          <w:tcPr>
            <w:tcW w:w="7633" w:type="dxa"/>
            <w:gridSpan w:val="2"/>
            <w:tcBorders>
              <w:top w:val="single" w:sz="4" w:space="0" w:color="auto"/>
            </w:tcBorders>
          </w:tcPr>
          <w:p w14:paraId="59D61488" w14:textId="77777777" w:rsidR="0005387D" w:rsidRPr="00C30C31" w:rsidRDefault="003521CA" w:rsidP="00F965E0">
            <w:pPr>
              <w:spacing w:before="60" w:after="60"/>
              <w:rPr>
                <w:rFonts w:cs="Arial"/>
                <w:sz w:val="20"/>
                <w:szCs w:val="20"/>
              </w:rPr>
            </w:pPr>
            <w:r>
              <w:rPr>
                <w:rFonts w:cs="Arial"/>
                <w:sz w:val="20"/>
                <w:szCs w:val="20"/>
              </w:rPr>
              <w:t>Aeromedical Operations</w:t>
            </w:r>
          </w:p>
        </w:tc>
      </w:tr>
      <w:tr w:rsidR="005A63FE" w14:paraId="0592EE40" w14:textId="77777777" w:rsidTr="0005387D">
        <w:trPr>
          <w:jc w:val="center"/>
        </w:trPr>
        <w:tc>
          <w:tcPr>
            <w:tcW w:w="2703" w:type="dxa"/>
          </w:tcPr>
          <w:p w14:paraId="68739228" w14:textId="77777777" w:rsidR="007B20E1" w:rsidRPr="00C30C31" w:rsidRDefault="003521CA" w:rsidP="00F965E0">
            <w:pPr>
              <w:spacing w:before="60" w:after="60"/>
              <w:jc w:val="right"/>
              <w:rPr>
                <w:rFonts w:cs="Arial"/>
                <w:b/>
                <w:sz w:val="20"/>
                <w:szCs w:val="20"/>
              </w:rPr>
            </w:pPr>
            <w:r w:rsidRPr="00C30C31">
              <w:rPr>
                <w:rFonts w:cs="Arial"/>
                <w:b/>
                <w:sz w:val="20"/>
                <w:szCs w:val="20"/>
              </w:rPr>
              <w:t>Author Branch</w:t>
            </w:r>
          </w:p>
        </w:tc>
        <w:tc>
          <w:tcPr>
            <w:tcW w:w="7633" w:type="dxa"/>
            <w:gridSpan w:val="2"/>
          </w:tcPr>
          <w:p w14:paraId="34BB03F0" w14:textId="77777777" w:rsidR="007B20E1" w:rsidRPr="00C30C31" w:rsidRDefault="007B20E1" w:rsidP="00F965E0">
            <w:pPr>
              <w:spacing w:before="60" w:after="60"/>
              <w:rPr>
                <w:rFonts w:cs="Arial"/>
                <w:sz w:val="20"/>
                <w:szCs w:val="20"/>
              </w:rPr>
            </w:pPr>
          </w:p>
        </w:tc>
      </w:tr>
      <w:tr w:rsidR="005A63FE" w14:paraId="5AD43C91" w14:textId="77777777">
        <w:trPr>
          <w:jc w:val="center"/>
        </w:trPr>
        <w:tc>
          <w:tcPr>
            <w:tcW w:w="2703" w:type="dxa"/>
          </w:tcPr>
          <w:p w14:paraId="70CABB7A" w14:textId="77777777" w:rsidR="007B20E1" w:rsidRPr="00C30C31" w:rsidRDefault="003521CA" w:rsidP="00F965E0">
            <w:pPr>
              <w:spacing w:before="60" w:after="60"/>
              <w:jc w:val="right"/>
              <w:rPr>
                <w:rFonts w:cs="Arial"/>
                <w:b/>
                <w:sz w:val="20"/>
                <w:szCs w:val="20"/>
              </w:rPr>
            </w:pPr>
            <w:r w:rsidRPr="00C30C31">
              <w:rPr>
                <w:rFonts w:cs="Arial"/>
                <w:b/>
                <w:sz w:val="20"/>
                <w:szCs w:val="20"/>
              </w:rPr>
              <w:t>Branch Contact</w:t>
            </w:r>
          </w:p>
        </w:tc>
        <w:tc>
          <w:tcPr>
            <w:tcW w:w="7633" w:type="dxa"/>
            <w:gridSpan w:val="2"/>
          </w:tcPr>
          <w:p w14:paraId="2C873A4C" w14:textId="77777777" w:rsidR="007B20E1" w:rsidRPr="00C30C31" w:rsidRDefault="003521CA" w:rsidP="003B02DC">
            <w:pPr>
              <w:spacing w:before="60" w:after="60"/>
              <w:rPr>
                <w:rFonts w:cs="Arial"/>
                <w:sz w:val="20"/>
                <w:szCs w:val="20"/>
              </w:rPr>
            </w:pPr>
            <w:r>
              <w:rPr>
                <w:rFonts w:cs="Arial"/>
                <w:sz w:val="20"/>
                <w:szCs w:val="20"/>
              </w:rPr>
              <w:t xml:space="preserve">Executive Assistant to Executive Director – </w:t>
            </w:r>
            <w:r w:rsidR="003B02DC">
              <w:rPr>
                <w:rFonts w:cs="Arial"/>
                <w:sz w:val="20"/>
                <w:szCs w:val="20"/>
              </w:rPr>
              <w:t>AO</w:t>
            </w:r>
            <w:r>
              <w:rPr>
                <w:rFonts w:cs="Arial"/>
                <w:sz w:val="20"/>
                <w:szCs w:val="20"/>
              </w:rPr>
              <w:t>, Phone:  02 9553 2212</w:t>
            </w:r>
          </w:p>
        </w:tc>
      </w:tr>
      <w:tr w:rsidR="005A63FE" w14:paraId="1B0EADC0" w14:textId="77777777">
        <w:trPr>
          <w:jc w:val="center"/>
        </w:trPr>
        <w:tc>
          <w:tcPr>
            <w:tcW w:w="2703" w:type="dxa"/>
          </w:tcPr>
          <w:p w14:paraId="1B24610B" w14:textId="77777777" w:rsidR="007B20E1" w:rsidRPr="00C30C31" w:rsidRDefault="003521CA" w:rsidP="00F965E0">
            <w:pPr>
              <w:spacing w:before="60" w:after="60"/>
              <w:jc w:val="right"/>
              <w:rPr>
                <w:rFonts w:cs="Arial"/>
                <w:b/>
                <w:sz w:val="20"/>
                <w:szCs w:val="20"/>
              </w:rPr>
            </w:pPr>
            <w:r w:rsidRPr="00C30C31">
              <w:rPr>
                <w:rFonts w:cs="Arial"/>
                <w:b/>
                <w:sz w:val="20"/>
                <w:szCs w:val="20"/>
              </w:rPr>
              <w:t>Summary</w:t>
            </w:r>
          </w:p>
        </w:tc>
        <w:tc>
          <w:tcPr>
            <w:tcW w:w="7633" w:type="dxa"/>
            <w:gridSpan w:val="2"/>
          </w:tcPr>
          <w:p w14:paraId="5DAB98B8" w14:textId="29A2C977" w:rsidR="007B20E1" w:rsidRPr="00C30C31" w:rsidRDefault="003521CA" w:rsidP="00090B9D">
            <w:pPr>
              <w:spacing w:before="60" w:after="60"/>
              <w:rPr>
                <w:rFonts w:cs="Arial"/>
                <w:sz w:val="20"/>
                <w:szCs w:val="20"/>
              </w:rPr>
            </w:pPr>
            <w:r>
              <w:rPr>
                <w:rFonts w:cs="Arial"/>
                <w:sz w:val="20"/>
                <w:szCs w:val="20"/>
              </w:rPr>
              <w:t xml:space="preserve">The purpose of this procedure is to </w:t>
            </w:r>
            <w:r w:rsidRPr="00090B9D">
              <w:rPr>
                <w:rFonts w:cs="Arial"/>
                <w:sz w:val="20"/>
                <w:szCs w:val="20"/>
              </w:rPr>
              <w:t>ensure the appropriate application and interpretation of ultrasound technology during prehospital and retrieval missions</w:t>
            </w:r>
            <w:r w:rsidR="00AB22DE">
              <w:rPr>
                <w:rFonts w:cs="Arial"/>
                <w:sz w:val="20"/>
                <w:szCs w:val="20"/>
              </w:rPr>
              <w:t>,</w:t>
            </w:r>
            <w:r w:rsidR="00AB22DE" w:rsidRPr="00AB22DE">
              <w:rPr>
                <w:rFonts w:cs="Arial"/>
                <w:color w:val="FF0000"/>
              </w:rPr>
              <w:t xml:space="preserve"> </w:t>
            </w:r>
            <w:r w:rsidR="00AB22DE" w:rsidRPr="00BD3A2B">
              <w:rPr>
                <w:rFonts w:cs="Arial"/>
                <w:sz w:val="20"/>
                <w:szCs w:val="20"/>
              </w:rPr>
              <w:t>safe performance of ultrasound guided procedures and appropriate management and decontamination of equipment.</w:t>
            </w:r>
          </w:p>
        </w:tc>
      </w:tr>
      <w:tr w:rsidR="005A63FE" w14:paraId="4D6E138D" w14:textId="77777777">
        <w:trPr>
          <w:jc w:val="center"/>
        </w:trPr>
        <w:tc>
          <w:tcPr>
            <w:tcW w:w="2703" w:type="dxa"/>
          </w:tcPr>
          <w:p w14:paraId="1D2C6F9A" w14:textId="77777777" w:rsidR="007B20E1" w:rsidRPr="00C30C31" w:rsidRDefault="003521CA" w:rsidP="00F965E0">
            <w:pPr>
              <w:spacing w:before="60" w:after="60"/>
              <w:jc w:val="right"/>
              <w:rPr>
                <w:rFonts w:cs="Arial"/>
                <w:b/>
                <w:sz w:val="20"/>
                <w:szCs w:val="20"/>
              </w:rPr>
            </w:pPr>
            <w:r w:rsidRPr="00C30C31">
              <w:rPr>
                <w:rFonts w:cs="Arial"/>
                <w:b/>
                <w:sz w:val="20"/>
                <w:szCs w:val="20"/>
              </w:rPr>
              <w:t>Applies to</w:t>
            </w:r>
          </w:p>
        </w:tc>
        <w:tc>
          <w:tcPr>
            <w:tcW w:w="7633" w:type="dxa"/>
            <w:gridSpan w:val="2"/>
          </w:tcPr>
          <w:p w14:paraId="4CC21A0C" w14:textId="77777777" w:rsidR="007B20E1" w:rsidRPr="00C30C31" w:rsidRDefault="003521CA" w:rsidP="00090B9D">
            <w:pPr>
              <w:spacing w:before="60" w:after="60"/>
              <w:rPr>
                <w:rFonts w:cs="Arial"/>
                <w:sz w:val="20"/>
                <w:szCs w:val="20"/>
              </w:rPr>
            </w:pPr>
            <w:r w:rsidRPr="00C30C31">
              <w:rPr>
                <w:rFonts w:cs="Arial"/>
                <w:sz w:val="20"/>
                <w:szCs w:val="20"/>
              </w:rPr>
              <w:t xml:space="preserve">NSW Ambulance </w:t>
            </w:r>
            <w:r>
              <w:rPr>
                <w:rFonts w:cs="Arial"/>
                <w:sz w:val="20"/>
                <w:szCs w:val="20"/>
              </w:rPr>
              <w:t>aeromedical medical crew.</w:t>
            </w:r>
          </w:p>
        </w:tc>
      </w:tr>
      <w:tr w:rsidR="005A63FE" w14:paraId="65C92006" w14:textId="77777777">
        <w:trPr>
          <w:jc w:val="center"/>
        </w:trPr>
        <w:tc>
          <w:tcPr>
            <w:tcW w:w="2703" w:type="dxa"/>
          </w:tcPr>
          <w:p w14:paraId="12F0F638" w14:textId="77777777" w:rsidR="00090B9D" w:rsidRPr="00C30C31" w:rsidRDefault="003521CA" w:rsidP="00F965E0">
            <w:pPr>
              <w:spacing w:before="60" w:after="60"/>
              <w:jc w:val="right"/>
              <w:rPr>
                <w:rFonts w:cs="Arial"/>
                <w:b/>
                <w:sz w:val="20"/>
                <w:szCs w:val="20"/>
              </w:rPr>
            </w:pPr>
            <w:r w:rsidRPr="00C30C31">
              <w:rPr>
                <w:rFonts w:cs="Arial"/>
                <w:b/>
                <w:sz w:val="20"/>
                <w:szCs w:val="20"/>
              </w:rPr>
              <w:t>Review Date</w:t>
            </w:r>
          </w:p>
        </w:tc>
        <w:tc>
          <w:tcPr>
            <w:tcW w:w="7633" w:type="dxa"/>
            <w:gridSpan w:val="2"/>
          </w:tcPr>
          <w:p w14:paraId="41228EB2" w14:textId="6730C1A9" w:rsidR="00090B9D" w:rsidRPr="00C30C31" w:rsidRDefault="00CD1B20" w:rsidP="005B6A62">
            <w:pPr>
              <w:spacing w:before="60" w:after="60"/>
              <w:rPr>
                <w:rFonts w:cs="Arial"/>
                <w:sz w:val="20"/>
                <w:szCs w:val="20"/>
              </w:rPr>
            </w:pPr>
            <w:r w:rsidRPr="00F20A74">
              <w:rPr>
                <w:rFonts w:cs="Arial"/>
                <w:sz w:val="20"/>
                <w:szCs w:val="20"/>
              </w:rPr>
              <w:t>Nov 2025</w:t>
            </w:r>
          </w:p>
        </w:tc>
      </w:tr>
      <w:tr w:rsidR="005A63FE" w14:paraId="16B54BA7" w14:textId="77777777">
        <w:trPr>
          <w:jc w:val="center"/>
        </w:trPr>
        <w:tc>
          <w:tcPr>
            <w:tcW w:w="2703" w:type="dxa"/>
          </w:tcPr>
          <w:p w14:paraId="6FDE6C74" w14:textId="77777777" w:rsidR="00090B9D" w:rsidRPr="00C30C31" w:rsidRDefault="003521CA" w:rsidP="00F965E0">
            <w:pPr>
              <w:spacing w:before="60" w:after="60"/>
              <w:jc w:val="right"/>
              <w:rPr>
                <w:rFonts w:cs="Arial"/>
                <w:b/>
                <w:sz w:val="20"/>
                <w:szCs w:val="20"/>
              </w:rPr>
            </w:pPr>
            <w:r w:rsidRPr="00C30C31">
              <w:rPr>
                <w:rFonts w:cs="Arial"/>
                <w:b/>
                <w:sz w:val="20"/>
                <w:szCs w:val="20"/>
              </w:rPr>
              <w:t>Previous Reference</w:t>
            </w:r>
          </w:p>
        </w:tc>
        <w:tc>
          <w:tcPr>
            <w:tcW w:w="7633" w:type="dxa"/>
            <w:gridSpan w:val="2"/>
          </w:tcPr>
          <w:p w14:paraId="42F39C05" w14:textId="77777777" w:rsidR="00090B9D" w:rsidRPr="00C30C31" w:rsidRDefault="003521CA" w:rsidP="004E7CBA">
            <w:pPr>
              <w:spacing w:before="60" w:after="60"/>
              <w:rPr>
                <w:rFonts w:cs="Arial"/>
                <w:sz w:val="20"/>
                <w:szCs w:val="20"/>
              </w:rPr>
            </w:pPr>
            <w:r>
              <w:rPr>
                <w:rFonts w:cs="Arial"/>
                <w:sz w:val="20"/>
                <w:szCs w:val="20"/>
              </w:rPr>
              <w:t>Nil</w:t>
            </w:r>
          </w:p>
        </w:tc>
      </w:tr>
      <w:tr w:rsidR="005A63FE" w14:paraId="3773E81B" w14:textId="77777777">
        <w:trPr>
          <w:jc w:val="center"/>
        </w:trPr>
        <w:tc>
          <w:tcPr>
            <w:tcW w:w="2703" w:type="dxa"/>
          </w:tcPr>
          <w:p w14:paraId="4424055B" w14:textId="77777777" w:rsidR="00090B9D" w:rsidRPr="00C30C31" w:rsidRDefault="003521CA" w:rsidP="00F965E0">
            <w:pPr>
              <w:spacing w:before="60" w:after="60"/>
              <w:jc w:val="right"/>
              <w:rPr>
                <w:rFonts w:cs="Arial"/>
                <w:b/>
                <w:sz w:val="20"/>
                <w:szCs w:val="20"/>
              </w:rPr>
            </w:pPr>
            <w:r w:rsidRPr="00C30C31">
              <w:rPr>
                <w:rFonts w:cs="Arial"/>
                <w:b/>
                <w:sz w:val="20"/>
                <w:szCs w:val="20"/>
              </w:rPr>
              <w:t>Status</w:t>
            </w:r>
          </w:p>
        </w:tc>
        <w:tc>
          <w:tcPr>
            <w:tcW w:w="7633" w:type="dxa"/>
            <w:gridSpan w:val="2"/>
          </w:tcPr>
          <w:p w14:paraId="34EE5D09" w14:textId="77777777" w:rsidR="00090B9D" w:rsidRPr="00C30C31" w:rsidRDefault="003521CA" w:rsidP="004E7CBA">
            <w:pPr>
              <w:spacing w:before="60" w:after="60"/>
              <w:rPr>
                <w:rFonts w:cs="Arial"/>
                <w:sz w:val="20"/>
                <w:szCs w:val="20"/>
              </w:rPr>
            </w:pPr>
            <w:r>
              <w:rPr>
                <w:rFonts w:cs="Arial"/>
                <w:sz w:val="20"/>
                <w:szCs w:val="20"/>
              </w:rPr>
              <w:t>Active</w:t>
            </w:r>
          </w:p>
        </w:tc>
      </w:tr>
      <w:tr w:rsidR="005A63FE" w14:paraId="32E36229" w14:textId="77777777">
        <w:trPr>
          <w:jc w:val="center"/>
        </w:trPr>
        <w:tc>
          <w:tcPr>
            <w:tcW w:w="2703" w:type="dxa"/>
          </w:tcPr>
          <w:p w14:paraId="749C125F" w14:textId="77777777" w:rsidR="00090B9D" w:rsidRPr="00C30C31" w:rsidRDefault="003521CA" w:rsidP="00F965E0">
            <w:pPr>
              <w:spacing w:before="60" w:after="60"/>
              <w:jc w:val="right"/>
              <w:rPr>
                <w:rFonts w:cs="Arial"/>
                <w:b/>
                <w:sz w:val="20"/>
                <w:szCs w:val="20"/>
              </w:rPr>
            </w:pPr>
            <w:r w:rsidRPr="00C30C31">
              <w:rPr>
                <w:rFonts w:cs="Arial"/>
                <w:b/>
                <w:sz w:val="20"/>
                <w:szCs w:val="20"/>
              </w:rPr>
              <w:t>Approved by</w:t>
            </w:r>
          </w:p>
        </w:tc>
        <w:tc>
          <w:tcPr>
            <w:tcW w:w="7633" w:type="dxa"/>
            <w:gridSpan w:val="2"/>
          </w:tcPr>
          <w:p w14:paraId="2279BA0E" w14:textId="77777777" w:rsidR="00090B9D" w:rsidRPr="00C30C31" w:rsidRDefault="003521CA" w:rsidP="003B02DC">
            <w:pPr>
              <w:spacing w:before="60" w:after="60"/>
              <w:rPr>
                <w:rFonts w:cs="Arial"/>
                <w:sz w:val="20"/>
                <w:szCs w:val="20"/>
              </w:rPr>
            </w:pPr>
            <w:r>
              <w:rPr>
                <w:rFonts w:cs="Arial"/>
                <w:sz w:val="20"/>
                <w:szCs w:val="20"/>
              </w:rPr>
              <w:t xml:space="preserve">Executive Director, </w:t>
            </w:r>
            <w:r w:rsidR="003B02DC">
              <w:rPr>
                <w:rFonts w:cs="Arial"/>
                <w:sz w:val="20"/>
                <w:szCs w:val="20"/>
              </w:rPr>
              <w:t>Aeromedical Operations</w:t>
            </w:r>
          </w:p>
        </w:tc>
      </w:tr>
      <w:tr w:rsidR="005A63FE" w14:paraId="457D9E25" w14:textId="77777777">
        <w:trPr>
          <w:jc w:val="center"/>
        </w:trPr>
        <w:tc>
          <w:tcPr>
            <w:tcW w:w="2703" w:type="dxa"/>
          </w:tcPr>
          <w:p w14:paraId="583985C7" w14:textId="77777777" w:rsidR="00090B9D" w:rsidRPr="00C30C31" w:rsidRDefault="00090B9D" w:rsidP="00F965E0">
            <w:pPr>
              <w:spacing w:before="60" w:after="60"/>
              <w:jc w:val="right"/>
              <w:rPr>
                <w:rFonts w:cs="Arial"/>
                <w:b/>
                <w:sz w:val="20"/>
                <w:szCs w:val="20"/>
              </w:rPr>
            </w:pPr>
          </w:p>
        </w:tc>
        <w:tc>
          <w:tcPr>
            <w:tcW w:w="7633" w:type="dxa"/>
            <w:gridSpan w:val="2"/>
          </w:tcPr>
          <w:p w14:paraId="31CDF6B0" w14:textId="77777777" w:rsidR="00090B9D" w:rsidRPr="00C30C31" w:rsidRDefault="00090B9D" w:rsidP="004E7CBA">
            <w:pPr>
              <w:spacing w:before="60" w:after="60"/>
              <w:rPr>
                <w:rFonts w:cs="Arial"/>
                <w:sz w:val="20"/>
                <w:szCs w:val="20"/>
              </w:rPr>
            </w:pPr>
          </w:p>
        </w:tc>
      </w:tr>
      <w:tr w:rsidR="005A63FE" w14:paraId="1BBB8B45" w14:textId="77777777">
        <w:trPr>
          <w:jc w:val="center"/>
        </w:trPr>
        <w:tc>
          <w:tcPr>
            <w:tcW w:w="2703" w:type="dxa"/>
          </w:tcPr>
          <w:p w14:paraId="26BF0136" w14:textId="089E2A0B" w:rsidR="00BD3A2B" w:rsidRDefault="00BD3A2B" w:rsidP="00F965E0">
            <w:pPr>
              <w:spacing w:before="60" w:after="60"/>
              <w:jc w:val="right"/>
              <w:rPr>
                <w:rFonts w:cs="Arial"/>
                <w:b/>
                <w:sz w:val="16"/>
                <w:szCs w:val="16"/>
              </w:rPr>
            </w:pPr>
            <w:r>
              <w:rPr>
                <w:rFonts w:cs="Arial"/>
                <w:b/>
                <w:sz w:val="16"/>
                <w:szCs w:val="16"/>
              </w:rPr>
              <w:t xml:space="preserve">Related </w:t>
            </w:r>
            <w:r w:rsidRPr="00841362">
              <w:rPr>
                <w:rFonts w:cs="Arial"/>
                <w:b/>
                <w:sz w:val="16"/>
                <w:szCs w:val="16"/>
              </w:rPr>
              <w:t>Legislati</w:t>
            </w:r>
            <w:r>
              <w:rPr>
                <w:rFonts w:cs="Arial"/>
                <w:b/>
                <w:sz w:val="16"/>
                <w:szCs w:val="16"/>
              </w:rPr>
              <w:t>on</w:t>
            </w:r>
          </w:p>
          <w:p w14:paraId="7F28D3F8" w14:textId="77777777" w:rsidR="00090B9D" w:rsidRPr="00C30C31" w:rsidRDefault="003521CA" w:rsidP="00F965E0">
            <w:pPr>
              <w:spacing w:before="60" w:after="60"/>
              <w:jc w:val="right"/>
              <w:rPr>
                <w:rFonts w:cs="Arial"/>
                <w:b/>
                <w:sz w:val="16"/>
                <w:szCs w:val="16"/>
              </w:rPr>
            </w:pPr>
            <w:r w:rsidRPr="00C30C31">
              <w:rPr>
                <w:rFonts w:cs="Arial"/>
                <w:b/>
                <w:sz w:val="16"/>
                <w:szCs w:val="16"/>
              </w:rPr>
              <w:t>Related Documents</w:t>
            </w:r>
          </w:p>
          <w:p w14:paraId="5C58CBD3" w14:textId="77777777" w:rsidR="00090B9D" w:rsidRPr="00C30C31" w:rsidRDefault="00090B9D" w:rsidP="00F965E0">
            <w:pPr>
              <w:spacing w:before="60" w:after="60"/>
              <w:jc w:val="right"/>
              <w:rPr>
                <w:rFonts w:cs="Arial"/>
                <w:b/>
                <w:sz w:val="16"/>
                <w:szCs w:val="16"/>
              </w:rPr>
            </w:pPr>
          </w:p>
        </w:tc>
        <w:tc>
          <w:tcPr>
            <w:tcW w:w="7633" w:type="dxa"/>
            <w:gridSpan w:val="2"/>
          </w:tcPr>
          <w:p w14:paraId="36BFAF07" w14:textId="77777777" w:rsidR="00090B9D" w:rsidRDefault="003521CA" w:rsidP="004E7CBA">
            <w:pPr>
              <w:autoSpaceDE w:val="0"/>
              <w:autoSpaceDN w:val="0"/>
              <w:adjustRightInd w:val="0"/>
              <w:spacing w:before="60" w:after="60"/>
              <w:rPr>
                <w:rFonts w:cs="Arial"/>
                <w:sz w:val="16"/>
                <w:szCs w:val="16"/>
                <w:lang w:val="en-US"/>
              </w:rPr>
            </w:pPr>
            <w:r>
              <w:rPr>
                <w:rFonts w:cs="Arial"/>
                <w:sz w:val="16"/>
                <w:szCs w:val="16"/>
                <w:lang w:val="en-US"/>
              </w:rPr>
              <w:t>Nil</w:t>
            </w:r>
          </w:p>
          <w:p w14:paraId="55904BDF" w14:textId="72AA80DF" w:rsidR="00BD3A2B" w:rsidRPr="00C30C31" w:rsidRDefault="00BD3A2B" w:rsidP="004E7CBA">
            <w:pPr>
              <w:autoSpaceDE w:val="0"/>
              <w:autoSpaceDN w:val="0"/>
              <w:adjustRightInd w:val="0"/>
              <w:spacing w:before="60" w:after="60"/>
              <w:rPr>
                <w:rFonts w:cs="Arial"/>
                <w:sz w:val="16"/>
                <w:szCs w:val="16"/>
                <w:lang w:val="en-US"/>
              </w:rPr>
            </w:pPr>
            <w:r>
              <w:rPr>
                <w:rFonts w:cs="Arial"/>
                <w:sz w:val="16"/>
                <w:szCs w:val="16"/>
                <w:lang w:val="en-US"/>
              </w:rPr>
              <w:t>Nil</w:t>
            </w:r>
          </w:p>
        </w:tc>
      </w:tr>
    </w:tbl>
    <w:p w14:paraId="04DAA711" w14:textId="77777777" w:rsidR="00F34819" w:rsidRDefault="00F34819" w:rsidP="007B20E1">
      <w:pPr>
        <w:rPr>
          <w:rFonts w:cs="Arial"/>
          <w:b/>
          <w:sz w:val="16"/>
          <w:szCs w:val="16"/>
        </w:rPr>
      </w:pPr>
    </w:p>
    <w:p w14:paraId="5347F836" w14:textId="77777777" w:rsidR="00C954A0" w:rsidRDefault="00C954A0" w:rsidP="007B20E1">
      <w:pPr>
        <w:rPr>
          <w:rFonts w:cs="Arial"/>
          <w:b/>
          <w:sz w:val="16"/>
          <w:szCs w:val="16"/>
        </w:rPr>
      </w:pPr>
    </w:p>
    <w:p w14:paraId="0B0A22EF" w14:textId="77777777" w:rsidR="00C954A0" w:rsidRDefault="00C954A0" w:rsidP="007B20E1">
      <w:pPr>
        <w:rPr>
          <w:rFonts w:cs="Arial"/>
          <w:b/>
          <w:sz w:val="16"/>
          <w:szCs w:val="16"/>
        </w:rPr>
      </w:pPr>
    </w:p>
    <w:p w14:paraId="1EEAF335" w14:textId="77777777" w:rsidR="00C954A0" w:rsidRPr="00C30C31" w:rsidRDefault="00C954A0" w:rsidP="007B20E1">
      <w:pPr>
        <w:rPr>
          <w:rFonts w:cs="Arial"/>
          <w:b/>
          <w:sz w:val="16"/>
          <w:szCs w:val="16"/>
        </w:rPr>
      </w:pPr>
    </w:p>
    <w:p w14:paraId="3680FD90" w14:textId="77777777" w:rsidR="00742DF2" w:rsidRPr="00C30C31" w:rsidRDefault="003521CA" w:rsidP="007B20E1">
      <w:pPr>
        <w:pStyle w:val="Heading1"/>
        <w:spacing w:before="10" w:after="10"/>
      </w:pPr>
      <w:r w:rsidRPr="00C30C31">
        <w:br w:type="page"/>
      </w:r>
      <w:bookmarkStart w:id="0" w:name="_Toc269208062"/>
      <w:bookmarkStart w:id="1" w:name="_Toc269219831"/>
      <w:bookmarkStart w:id="2" w:name="_Toc269219890"/>
      <w:bookmarkStart w:id="3" w:name="_Toc269974094"/>
    </w:p>
    <w:bookmarkEnd w:id="0"/>
    <w:bookmarkEnd w:id="1"/>
    <w:bookmarkEnd w:id="2"/>
    <w:bookmarkEnd w:id="3"/>
    <w:p w14:paraId="0D8C57D4" w14:textId="4C73152D" w:rsidR="00A84379" w:rsidRPr="00C30C31" w:rsidRDefault="003521CA" w:rsidP="00F52BB0">
      <w:pPr>
        <w:ind w:left="284"/>
        <w:rPr>
          <w:rFonts w:cs="Arial"/>
          <w:b/>
          <w:sz w:val="28"/>
          <w:szCs w:val="28"/>
        </w:rPr>
      </w:pPr>
      <w:r>
        <w:rPr>
          <w:rFonts w:cs="Arial"/>
          <w:b/>
          <w:sz w:val="28"/>
          <w:szCs w:val="28"/>
        </w:rPr>
        <w:lastRenderedPageBreak/>
        <w:t>CLINICAL PRACTICE STANDARD</w:t>
      </w:r>
      <w:r w:rsidR="00DC1F16">
        <w:rPr>
          <w:rFonts w:cs="Arial"/>
          <w:b/>
          <w:sz w:val="28"/>
          <w:szCs w:val="28"/>
        </w:rPr>
        <w:t xml:space="preserve"> </w:t>
      </w:r>
      <w:r>
        <w:rPr>
          <w:rFonts w:cs="Arial"/>
          <w:b/>
          <w:sz w:val="28"/>
          <w:szCs w:val="28"/>
        </w:rPr>
        <w:t xml:space="preserve">– </w:t>
      </w:r>
      <w:r w:rsidR="003B02DC">
        <w:rPr>
          <w:rFonts w:cs="Arial"/>
          <w:b/>
          <w:sz w:val="28"/>
          <w:szCs w:val="28"/>
        </w:rPr>
        <w:t>Aeromedical Operations</w:t>
      </w:r>
      <w:r>
        <w:rPr>
          <w:rFonts w:cs="Arial"/>
          <w:b/>
          <w:sz w:val="28"/>
          <w:szCs w:val="28"/>
        </w:rPr>
        <w:t xml:space="preserve"> – </w:t>
      </w:r>
      <w:r w:rsidR="003B02DC">
        <w:rPr>
          <w:rFonts w:cs="Arial"/>
          <w:b/>
          <w:sz w:val="28"/>
          <w:szCs w:val="28"/>
        </w:rPr>
        <w:t>AO</w:t>
      </w:r>
      <w:r w:rsidR="00090B9D" w:rsidRPr="00D765F9">
        <w:rPr>
          <w:rFonts w:cs="Arial"/>
          <w:b/>
          <w:sz w:val="28"/>
          <w:szCs w:val="28"/>
        </w:rPr>
        <w:t>.CLI.0</w:t>
      </w:r>
      <w:r w:rsidR="00090B9D">
        <w:rPr>
          <w:rFonts w:cs="Arial"/>
          <w:b/>
          <w:sz w:val="28"/>
          <w:szCs w:val="28"/>
        </w:rPr>
        <w:t>4</w:t>
      </w:r>
      <w:r w:rsidR="00090B9D" w:rsidRPr="00D765F9">
        <w:rPr>
          <w:rFonts w:cs="Arial"/>
          <w:b/>
          <w:sz w:val="28"/>
          <w:szCs w:val="28"/>
        </w:rPr>
        <w:t xml:space="preserve"> – Ultrasound</w:t>
      </w:r>
      <w:r w:rsidR="008F726D">
        <w:rPr>
          <w:rFonts w:cs="Arial"/>
          <w:b/>
          <w:sz w:val="28"/>
          <w:szCs w:val="28"/>
        </w:rPr>
        <w:t xml:space="preserve"> </w:t>
      </w:r>
      <w:r w:rsidR="008F726D" w:rsidRPr="00BD3A2B">
        <w:rPr>
          <w:rFonts w:cs="Arial"/>
          <w:b/>
          <w:sz w:val="28"/>
          <w:szCs w:val="28"/>
        </w:rPr>
        <w:t>&amp; Ultrasound Guided Procedures</w:t>
      </w:r>
    </w:p>
    <w:p w14:paraId="5C1223AD" w14:textId="77777777" w:rsidR="00790D12" w:rsidRDefault="00790D12" w:rsidP="00F52BB0">
      <w:pPr>
        <w:spacing w:after="120"/>
        <w:ind w:left="284"/>
      </w:pPr>
      <w:bookmarkStart w:id="4" w:name="_Toc230486319"/>
    </w:p>
    <w:p w14:paraId="3EEF7E83" w14:textId="77777777" w:rsidR="008445CD" w:rsidRPr="00F52BB0" w:rsidRDefault="003521CA" w:rsidP="008445CD">
      <w:pPr>
        <w:pStyle w:val="ListParagraph"/>
        <w:numPr>
          <w:ilvl w:val="0"/>
          <w:numId w:val="3"/>
        </w:numPr>
        <w:spacing w:after="120"/>
        <w:ind w:left="720" w:hanging="360"/>
        <w:rPr>
          <w:rFonts w:cs="Arial"/>
          <w:b/>
          <w:sz w:val="28"/>
          <w:szCs w:val="24"/>
        </w:rPr>
      </w:pPr>
      <w:r>
        <w:rPr>
          <w:rFonts w:cs="Arial"/>
          <w:b/>
          <w:sz w:val="28"/>
          <w:szCs w:val="24"/>
        </w:rPr>
        <w:t>Introduction</w:t>
      </w:r>
    </w:p>
    <w:p w14:paraId="04D53931" w14:textId="4C0FAB41" w:rsidR="00ED5543" w:rsidRDefault="003521CA" w:rsidP="00ED5543">
      <w:pPr>
        <w:pStyle w:val="ListParagraph"/>
        <w:numPr>
          <w:ilvl w:val="0"/>
          <w:numId w:val="17"/>
        </w:numPr>
        <w:tabs>
          <w:tab w:val="left" w:pos="142"/>
        </w:tabs>
        <w:suppressAutoHyphens/>
        <w:spacing w:line="276" w:lineRule="auto"/>
        <w:contextualSpacing/>
        <w:jc w:val="both"/>
        <w:rPr>
          <w:rFonts w:cs="Arial"/>
        </w:rPr>
      </w:pPr>
      <w:r w:rsidRPr="00ED5543">
        <w:rPr>
          <w:rFonts w:cs="Arial"/>
        </w:rPr>
        <w:t xml:space="preserve">Point of care ultrasound enhances critical care by means of procedural guidance and improved diagnosis </w:t>
      </w:r>
      <w:r>
        <w:rPr>
          <w:rFonts w:cs="Arial"/>
        </w:rPr>
        <w:t>of life-threatening conditions.</w:t>
      </w:r>
    </w:p>
    <w:p w14:paraId="1029B9FA" w14:textId="4833A696" w:rsidR="00AB22DE" w:rsidRPr="00BD3A2B" w:rsidRDefault="00AB22DE" w:rsidP="00ED5543">
      <w:pPr>
        <w:pStyle w:val="ListParagraph"/>
        <w:numPr>
          <w:ilvl w:val="0"/>
          <w:numId w:val="17"/>
        </w:numPr>
        <w:tabs>
          <w:tab w:val="left" w:pos="142"/>
        </w:tabs>
        <w:suppressAutoHyphens/>
        <w:spacing w:line="276" w:lineRule="auto"/>
        <w:contextualSpacing/>
        <w:jc w:val="both"/>
        <w:rPr>
          <w:rFonts w:cs="Arial"/>
        </w:rPr>
      </w:pPr>
      <w:r w:rsidRPr="00BD3A2B">
        <w:rPr>
          <w:rFonts w:cs="Arial"/>
        </w:rPr>
        <w:t>Ultrasound is carried as part of the standard equipment for all clinical missions.</w:t>
      </w:r>
    </w:p>
    <w:p w14:paraId="1BD4F122" w14:textId="008A991F" w:rsidR="00AB22DE" w:rsidRPr="00BD3A2B" w:rsidRDefault="00AB22DE" w:rsidP="00ED5543">
      <w:pPr>
        <w:pStyle w:val="ListParagraph"/>
        <w:numPr>
          <w:ilvl w:val="0"/>
          <w:numId w:val="17"/>
        </w:numPr>
        <w:tabs>
          <w:tab w:val="left" w:pos="142"/>
        </w:tabs>
        <w:suppressAutoHyphens/>
        <w:spacing w:line="276" w:lineRule="auto"/>
        <w:contextualSpacing/>
        <w:jc w:val="both"/>
        <w:rPr>
          <w:rFonts w:cs="Arial"/>
        </w:rPr>
      </w:pPr>
      <w:r w:rsidRPr="00BD3A2B">
        <w:rPr>
          <w:rFonts w:cs="Arial"/>
        </w:rPr>
        <w:t>Ultrasound is frequently used by the service with over 25% of patients being scanned.</w:t>
      </w:r>
    </w:p>
    <w:p w14:paraId="40C743F2" w14:textId="36A3CD7A" w:rsidR="00AB22DE" w:rsidRPr="00BD3A2B" w:rsidRDefault="00AB22DE" w:rsidP="00AB22DE">
      <w:pPr>
        <w:pStyle w:val="ListParagraph"/>
        <w:numPr>
          <w:ilvl w:val="0"/>
          <w:numId w:val="17"/>
        </w:numPr>
        <w:tabs>
          <w:tab w:val="left" w:pos="142"/>
        </w:tabs>
        <w:suppressAutoHyphens/>
        <w:spacing w:line="276" w:lineRule="auto"/>
        <w:contextualSpacing/>
        <w:jc w:val="both"/>
        <w:rPr>
          <w:rFonts w:cs="Arial"/>
        </w:rPr>
      </w:pPr>
      <w:r w:rsidRPr="00BD3A2B">
        <w:rPr>
          <w:rFonts w:cs="Arial"/>
        </w:rPr>
        <w:t>The predominant modalities used are EFAST and basic echocardiography as well as procedural guidance for vascular access and regional anaesthesia.</w:t>
      </w:r>
    </w:p>
    <w:p w14:paraId="6B7C376E" w14:textId="2F1481E0" w:rsidR="00090B9D" w:rsidRPr="00AB22DE" w:rsidRDefault="003521CA" w:rsidP="00AB22DE">
      <w:pPr>
        <w:pStyle w:val="ListParagraph"/>
        <w:numPr>
          <w:ilvl w:val="0"/>
          <w:numId w:val="17"/>
        </w:numPr>
        <w:tabs>
          <w:tab w:val="left" w:pos="142"/>
        </w:tabs>
        <w:suppressAutoHyphens/>
        <w:spacing w:line="276" w:lineRule="auto"/>
        <w:contextualSpacing/>
        <w:jc w:val="both"/>
        <w:rPr>
          <w:rFonts w:cs="Arial"/>
          <w:color w:val="000000" w:themeColor="text1"/>
        </w:rPr>
      </w:pPr>
      <w:r w:rsidRPr="00AB22DE">
        <w:rPr>
          <w:rFonts w:cs="Arial"/>
          <w:color w:val="000000" w:themeColor="text1"/>
        </w:rPr>
        <w:t>Pre</w:t>
      </w:r>
      <w:r w:rsidR="00ED5543" w:rsidRPr="00AB22DE">
        <w:rPr>
          <w:rFonts w:cs="Arial"/>
          <w:color w:val="000000" w:themeColor="text1"/>
        </w:rPr>
        <w:t>-</w:t>
      </w:r>
      <w:r w:rsidRPr="00AB22DE">
        <w:rPr>
          <w:rFonts w:cs="Arial"/>
          <w:color w:val="000000" w:themeColor="text1"/>
        </w:rPr>
        <w:t>hospital ultrasound can be performed to a high-level of accuracy after completion of a one-day course</w:t>
      </w:r>
      <w:r w:rsidRPr="00AB22DE">
        <w:rPr>
          <w:rFonts w:cs="Arial"/>
          <w:color w:val="000000" w:themeColor="text1"/>
          <w:vertAlign w:val="superscript"/>
        </w:rPr>
        <w:t>1</w:t>
      </w:r>
      <w:r w:rsidR="00ED5543" w:rsidRPr="00AB22DE">
        <w:rPr>
          <w:rFonts w:cs="Arial"/>
          <w:color w:val="000000" w:themeColor="text1"/>
        </w:rPr>
        <w:t>.</w:t>
      </w:r>
    </w:p>
    <w:p w14:paraId="17675E24" w14:textId="77777777" w:rsidR="00090B9D" w:rsidRPr="00ED5543" w:rsidRDefault="003521CA" w:rsidP="00ED5543">
      <w:pPr>
        <w:pStyle w:val="ListParagraph"/>
        <w:numPr>
          <w:ilvl w:val="0"/>
          <w:numId w:val="17"/>
        </w:numPr>
        <w:tabs>
          <w:tab w:val="left" w:pos="142"/>
        </w:tabs>
        <w:suppressAutoHyphens/>
        <w:spacing w:line="276" w:lineRule="auto"/>
        <w:contextualSpacing/>
        <w:jc w:val="both"/>
        <w:rPr>
          <w:rFonts w:cs="Arial"/>
        </w:rPr>
      </w:pPr>
      <w:r>
        <w:rPr>
          <w:rFonts w:cs="Arial"/>
        </w:rPr>
        <w:t>Pre-</w:t>
      </w:r>
      <w:r w:rsidRPr="00ED5543">
        <w:rPr>
          <w:rFonts w:cs="Arial"/>
        </w:rPr>
        <w:t>hospital ultrasound use is now supported by a significant evidence base</w:t>
      </w:r>
      <w:r w:rsidRPr="00ED5543">
        <w:rPr>
          <w:rFonts w:cs="Arial"/>
          <w:vertAlign w:val="superscript"/>
        </w:rPr>
        <w:t>2-5</w:t>
      </w:r>
      <w:r w:rsidRPr="00ED5543">
        <w:rPr>
          <w:rFonts w:cs="Arial"/>
        </w:rPr>
        <w:t>; however monitoring of its application is advisable to ensure appropriate use and interpretation</w:t>
      </w:r>
      <w:r w:rsidR="00ED5543">
        <w:rPr>
          <w:rFonts w:cs="Arial"/>
        </w:rPr>
        <w:t>.</w:t>
      </w:r>
    </w:p>
    <w:p w14:paraId="73934332" w14:textId="77777777" w:rsidR="00090B9D" w:rsidRDefault="00090B9D" w:rsidP="008445CD">
      <w:pPr>
        <w:tabs>
          <w:tab w:val="left" w:pos="142"/>
        </w:tabs>
        <w:suppressAutoHyphens/>
        <w:spacing w:line="276" w:lineRule="auto"/>
        <w:ind w:left="720"/>
        <w:contextualSpacing/>
        <w:jc w:val="both"/>
        <w:rPr>
          <w:rFonts w:cs="Arial"/>
        </w:rPr>
      </w:pPr>
    </w:p>
    <w:p w14:paraId="7385D73D" w14:textId="77777777" w:rsidR="008445CD" w:rsidRPr="00F52BB0" w:rsidRDefault="003521CA" w:rsidP="008445CD">
      <w:pPr>
        <w:pStyle w:val="ListParagraph"/>
        <w:numPr>
          <w:ilvl w:val="0"/>
          <w:numId w:val="3"/>
        </w:numPr>
        <w:spacing w:after="120"/>
        <w:ind w:left="720" w:hanging="360"/>
        <w:rPr>
          <w:rFonts w:cs="Arial"/>
          <w:b/>
          <w:sz w:val="28"/>
          <w:szCs w:val="24"/>
        </w:rPr>
      </w:pPr>
      <w:r>
        <w:rPr>
          <w:rFonts w:cs="Arial"/>
          <w:b/>
          <w:sz w:val="28"/>
          <w:szCs w:val="24"/>
        </w:rPr>
        <w:t>Purpose</w:t>
      </w:r>
    </w:p>
    <w:p w14:paraId="709F2596" w14:textId="775DB174" w:rsidR="00090B9D" w:rsidRDefault="003521CA" w:rsidP="008445CD">
      <w:pPr>
        <w:tabs>
          <w:tab w:val="left" w:pos="142"/>
        </w:tabs>
        <w:suppressAutoHyphens/>
        <w:spacing w:line="276" w:lineRule="auto"/>
        <w:ind w:left="720"/>
        <w:contextualSpacing/>
        <w:jc w:val="both"/>
        <w:rPr>
          <w:rFonts w:cs="Arial"/>
        </w:rPr>
      </w:pPr>
      <w:r>
        <w:rPr>
          <w:rFonts w:cs="Arial"/>
        </w:rPr>
        <w:t xml:space="preserve">The </w:t>
      </w:r>
      <w:r w:rsidRPr="00C92FAD">
        <w:rPr>
          <w:rFonts w:cs="Arial"/>
        </w:rPr>
        <w:t xml:space="preserve">purpose of this procedure is to </w:t>
      </w:r>
      <w:r w:rsidRPr="00ED5543">
        <w:rPr>
          <w:rFonts w:cs="Arial"/>
        </w:rPr>
        <w:t xml:space="preserve">ensure the appropriate application and interpretation of ultrasound technology </w:t>
      </w:r>
      <w:r w:rsidRPr="00AB22DE">
        <w:rPr>
          <w:rFonts w:cs="Arial"/>
        </w:rPr>
        <w:t>during prehospital and retrieval missions</w:t>
      </w:r>
      <w:r w:rsidR="00AB22DE">
        <w:rPr>
          <w:rFonts w:cs="Arial"/>
        </w:rPr>
        <w:t xml:space="preserve">, </w:t>
      </w:r>
      <w:r w:rsidR="00A64CF9" w:rsidRPr="00BD3A2B">
        <w:rPr>
          <w:rFonts w:cs="Arial"/>
        </w:rPr>
        <w:t>safe performance of ultrasound guided procedures</w:t>
      </w:r>
      <w:r w:rsidR="00AB22DE" w:rsidRPr="00BD3A2B">
        <w:rPr>
          <w:rFonts w:cs="Arial"/>
        </w:rPr>
        <w:t xml:space="preserve"> and appropriate management and decontamination of equipment.</w:t>
      </w:r>
      <w:r w:rsidR="00AB22DE">
        <w:rPr>
          <w:rFonts w:cs="Arial"/>
          <w:color w:val="FF0000"/>
        </w:rPr>
        <w:t xml:space="preserve"> </w:t>
      </w:r>
    </w:p>
    <w:p w14:paraId="2471D106" w14:textId="77777777" w:rsidR="008445CD" w:rsidRPr="00F52BB0" w:rsidRDefault="008445CD" w:rsidP="008445CD">
      <w:pPr>
        <w:tabs>
          <w:tab w:val="left" w:pos="142"/>
        </w:tabs>
        <w:suppressAutoHyphens/>
        <w:spacing w:line="276" w:lineRule="auto"/>
        <w:ind w:left="720"/>
        <w:contextualSpacing/>
        <w:jc w:val="both"/>
        <w:rPr>
          <w:rFonts w:cs="Arial"/>
        </w:rPr>
      </w:pPr>
    </w:p>
    <w:p w14:paraId="3D6C8B74" w14:textId="77777777" w:rsidR="008445CD" w:rsidRDefault="003521CA" w:rsidP="008445CD">
      <w:pPr>
        <w:pStyle w:val="ListParagraph"/>
        <w:numPr>
          <w:ilvl w:val="0"/>
          <w:numId w:val="3"/>
        </w:numPr>
        <w:spacing w:after="120"/>
        <w:ind w:left="720" w:hanging="360"/>
        <w:rPr>
          <w:rFonts w:cs="Arial"/>
          <w:b/>
          <w:sz w:val="28"/>
          <w:szCs w:val="24"/>
        </w:rPr>
      </w:pPr>
      <w:r w:rsidRPr="00F52BB0">
        <w:rPr>
          <w:rFonts w:cs="Arial"/>
          <w:b/>
          <w:sz w:val="28"/>
          <w:szCs w:val="24"/>
        </w:rPr>
        <w:t>Procedure</w:t>
      </w:r>
    </w:p>
    <w:p w14:paraId="082EA46E" w14:textId="77777777" w:rsidR="00090B9D" w:rsidRPr="00ED5543" w:rsidRDefault="003521CA" w:rsidP="00ED5543">
      <w:pPr>
        <w:pStyle w:val="ListParagraph"/>
        <w:tabs>
          <w:tab w:val="left" w:pos="284"/>
        </w:tabs>
        <w:suppressAutoHyphens/>
        <w:spacing w:before="0" w:after="0" w:line="276" w:lineRule="auto"/>
        <w:ind w:left="1276" w:hanging="556"/>
        <w:contextualSpacing/>
        <w:jc w:val="both"/>
        <w:rPr>
          <w:rFonts w:cs="Arial"/>
          <w:b/>
          <w:bCs/>
          <w:szCs w:val="22"/>
        </w:rPr>
      </w:pPr>
      <w:r w:rsidRPr="00ED5543">
        <w:rPr>
          <w:rFonts w:cs="Arial"/>
          <w:b/>
          <w:bCs/>
          <w:szCs w:val="22"/>
        </w:rPr>
        <w:t>3.1</w:t>
      </w:r>
      <w:r w:rsidRPr="00ED5543">
        <w:rPr>
          <w:rFonts w:cs="Arial"/>
          <w:b/>
          <w:bCs/>
          <w:szCs w:val="22"/>
        </w:rPr>
        <w:tab/>
        <w:t>Pre</w:t>
      </w:r>
      <w:r w:rsidR="00E26E17">
        <w:rPr>
          <w:rFonts w:cs="Arial"/>
          <w:b/>
          <w:bCs/>
          <w:szCs w:val="22"/>
        </w:rPr>
        <w:t>-</w:t>
      </w:r>
      <w:r w:rsidRPr="00ED5543">
        <w:rPr>
          <w:rFonts w:cs="Arial"/>
          <w:b/>
          <w:bCs/>
          <w:szCs w:val="22"/>
        </w:rPr>
        <w:t>hospital Indications</w:t>
      </w:r>
    </w:p>
    <w:p w14:paraId="0066C7C9" w14:textId="77777777" w:rsidR="00090B9D" w:rsidRPr="00ED5543" w:rsidRDefault="003521CA" w:rsidP="00A53D94">
      <w:pPr>
        <w:pStyle w:val="ListParagraph"/>
        <w:numPr>
          <w:ilvl w:val="0"/>
          <w:numId w:val="19"/>
        </w:numPr>
        <w:tabs>
          <w:tab w:val="left" w:pos="284"/>
        </w:tabs>
        <w:suppressAutoHyphens/>
        <w:spacing w:line="276" w:lineRule="auto"/>
        <w:ind w:left="1575" w:hanging="270"/>
        <w:contextualSpacing/>
        <w:jc w:val="both"/>
        <w:rPr>
          <w:rFonts w:cs="Arial"/>
          <w:szCs w:val="22"/>
        </w:rPr>
      </w:pPr>
      <w:r w:rsidRPr="00ED5543">
        <w:rPr>
          <w:rFonts w:cs="Arial"/>
          <w:szCs w:val="22"/>
        </w:rPr>
        <w:t>Ultrasound prior to transport is only indicated when it is likely to influence the resuscitation of the patient.</w:t>
      </w:r>
    </w:p>
    <w:p w14:paraId="020B29DD" w14:textId="77777777" w:rsidR="00090B9D" w:rsidRPr="00ED5543" w:rsidRDefault="003521CA" w:rsidP="00ED5543">
      <w:pPr>
        <w:pStyle w:val="ListParagraph"/>
        <w:numPr>
          <w:ilvl w:val="1"/>
          <w:numId w:val="5"/>
        </w:numPr>
        <w:tabs>
          <w:tab w:val="left" w:pos="284"/>
        </w:tabs>
        <w:suppressAutoHyphens/>
        <w:spacing w:line="276" w:lineRule="auto"/>
        <w:ind w:left="1560" w:hanging="284"/>
        <w:contextualSpacing/>
        <w:jc w:val="both"/>
        <w:rPr>
          <w:rFonts w:cs="Arial"/>
          <w:szCs w:val="22"/>
        </w:rPr>
      </w:pPr>
      <w:r w:rsidRPr="00ED5543">
        <w:rPr>
          <w:rFonts w:cs="Arial"/>
          <w:szCs w:val="22"/>
        </w:rPr>
        <w:t>Identification of pneumothorax or haemothorax in a shocked or hypoxaemic patient when thoracostomy is under consideration.</w:t>
      </w:r>
    </w:p>
    <w:p w14:paraId="0151AD7A" w14:textId="77777777" w:rsidR="00090B9D" w:rsidRPr="00ED5543" w:rsidRDefault="003521CA" w:rsidP="00ED5543">
      <w:pPr>
        <w:pStyle w:val="ListParagraph"/>
        <w:numPr>
          <w:ilvl w:val="1"/>
          <w:numId w:val="5"/>
        </w:numPr>
        <w:tabs>
          <w:tab w:val="left" w:pos="284"/>
        </w:tabs>
        <w:suppressAutoHyphens/>
        <w:spacing w:line="276" w:lineRule="auto"/>
        <w:ind w:left="1560" w:hanging="284"/>
        <w:contextualSpacing/>
        <w:jc w:val="both"/>
        <w:rPr>
          <w:rFonts w:cs="Arial"/>
          <w:szCs w:val="22"/>
        </w:rPr>
      </w:pPr>
      <w:r w:rsidRPr="00ED5543">
        <w:rPr>
          <w:rFonts w:cs="Arial"/>
          <w:szCs w:val="22"/>
        </w:rPr>
        <w:t>Identification of pericardial fluid in blunt traumatic arrest prior to peri</w:t>
      </w:r>
      <w:r w:rsidR="00E26E17">
        <w:rPr>
          <w:rFonts w:cs="Arial"/>
          <w:szCs w:val="22"/>
        </w:rPr>
        <w:t>cardial decompression attempts.</w:t>
      </w:r>
    </w:p>
    <w:p w14:paraId="3578C6EC" w14:textId="77777777" w:rsidR="00090B9D" w:rsidRPr="00ED5543" w:rsidRDefault="003521CA" w:rsidP="00ED5543">
      <w:pPr>
        <w:pStyle w:val="ListParagraph"/>
        <w:numPr>
          <w:ilvl w:val="1"/>
          <w:numId w:val="5"/>
        </w:numPr>
        <w:tabs>
          <w:tab w:val="left" w:pos="284"/>
        </w:tabs>
        <w:suppressAutoHyphens/>
        <w:spacing w:line="276" w:lineRule="auto"/>
        <w:ind w:left="1560" w:hanging="284"/>
        <w:contextualSpacing/>
        <w:jc w:val="both"/>
        <w:rPr>
          <w:rFonts w:cs="Arial"/>
          <w:szCs w:val="22"/>
        </w:rPr>
      </w:pPr>
      <w:r w:rsidRPr="00ED5543">
        <w:rPr>
          <w:rFonts w:cs="Arial"/>
          <w:szCs w:val="22"/>
        </w:rPr>
        <w:t>Identification of peritoneal fluid to assist triage in a multi-cas</w:t>
      </w:r>
      <w:r w:rsidR="00F930C4">
        <w:rPr>
          <w:rFonts w:cs="Arial"/>
          <w:szCs w:val="22"/>
        </w:rPr>
        <w:t>ualty scene or communication en-</w:t>
      </w:r>
      <w:r w:rsidRPr="00ED5543">
        <w:rPr>
          <w:rFonts w:cs="Arial"/>
          <w:szCs w:val="22"/>
        </w:rPr>
        <w:t>route to hospital.</w:t>
      </w:r>
    </w:p>
    <w:p w14:paraId="75742CBA" w14:textId="0A5BB741" w:rsidR="00090B9D" w:rsidRPr="00ED5543" w:rsidRDefault="003521CA" w:rsidP="00ED5543">
      <w:pPr>
        <w:pStyle w:val="ListParagraph"/>
        <w:numPr>
          <w:ilvl w:val="1"/>
          <w:numId w:val="5"/>
        </w:numPr>
        <w:tabs>
          <w:tab w:val="left" w:pos="284"/>
        </w:tabs>
        <w:suppressAutoHyphens/>
        <w:spacing w:line="276" w:lineRule="auto"/>
        <w:ind w:left="1560" w:hanging="284"/>
        <w:contextualSpacing/>
        <w:jc w:val="both"/>
        <w:rPr>
          <w:rFonts w:cs="Arial"/>
          <w:szCs w:val="22"/>
        </w:rPr>
      </w:pPr>
      <w:r w:rsidRPr="00ED5543">
        <w:rPr>
          <w:rFonts w:cs="Arial"/>
          <w:szCs w:val="22"/>
        </w:rPr>
        <w:t xml:space="preserve">Peripheral nerve </w:t>
      </w:r>
      <w:r w:rsidR="00286309">
        <w:rPr>
          <w:rFonts w:cs="Arial"/>
          <w:szCs w:val="22"/>
        </w:rPr>
        <w:t xml:space="preserve">or </w:t>
      </w:r>
      <w:r w:rsidR="00286309" w:rsidRPr="00BD3A2B">
        <w:rPr>
          <w:rFonts w:cs="Arial"/>
          <w:szCs w:val="22"/>
        </w:rPr>
        <w:t>fascial plane</w:t>
      </w:r>
      <w:r w:rsidR="00286309" w:rsidRPr="00286309">
        <w:rPr>
          <w:rFonts w:cs="Arial"/>
          <w:color w:val="FF0000"/>
          <w:szCs w:val="22"/>
        </w:rPr>
        <w:t xml:space="preserve"> </w:t>
      </w:r>
      <w:r w:rsidRPr="00ED5543">
        <w:rPr>
          <w:rFonts w:cs="Arial"/>
          <w:szCs w:val="22"/>
        </w:rPr>
        <w:t>block to facil</w:t>
      </w:r>
      <w:r w:rsidR="00F930C4">
        <w:rPr>
          <w:rFonts w:cs="Arial"/>
          <w:szCs w:val="22"/>
        </w:rPr>
        <w:t>itate extrication</w:t>
      </w:r>
      <w:r w:rsidR="000D7F36">
        <w:rPr>
          <w:rFonts w:cs="Arial"/>
          <w:szCs w:val="22"/>
        </w:rPr>
        <w:t>,</w:t>
      </w:r>
      <w:r w:rsidR="00F930C4">
        <w:rPr>
          <w:rFonts w:cs="Arial"/>
          <w:szCs w:val="22"/>
        </w:rPr>
        <w:t xml:space="preserve"> splintage</w:t>
      </w:r>
      <w:r w:rsidR="000D7F36">
        <w:rPr>
          <w:rFonts w:cs="Arial"/>
          <w:szCs w:val="22"/>
        </w:rPr>
        <w:t xml:space="preserve"> or optimise analgesia</w:t>
      </w:r>
      <w:r w:rsidR="00F930C4">
        <w:rPr>
          <w:rFonts w:cs="Arial"/>
          <w:szCs w:val="22"/>
        </w:rPr>
        <w:t>.</w:t>
      </w:r>
    </w:p>
    <w:p w14:paraId="7475B570" w14:textId="0CE151D5" w:rsidR="00286309" w:rsidRPr="00AB22DE" w:rsidRDefault="003521CA" w:rsidP="00AB22DE">
      <w:pPr>
        <w:pStyle w:val="ListParagraph"/>
        <w:numPr>
          <w:ilvl w:val="1"/>
          <w:numId w:val="5"/>
        </w:numPr>
        <w:tabs>
          <w:tab w:val="left" w:pos="284"/>
        </w:tabs>
        <w:suppressAutoHyphens/>
        <w:spacing w:line="276" w:lineRule="auto"/>
        <w:ind w:left="1560" w:hanging="284"/>
        <w:contextualSpacing/>
        <w:jc w:val="both"/>
        <w:rPr>
          <w:rFonts w:cs="Arial"/>
          <w:szCs w:val="22"/>
        </w:rPr>
      </w:pPr>
      <w:r w:rsidRPr="00ED5543">
        <w:rPr>
          <w:rFonts w:cs="Arial"/>
          <w:szCs w:val="22"/>
        </w:rPr>
        <w:t>Identification of cardiac standstill in out-of-hospital cardiac arrest, as a decision aid for ceasing resuscitative efforts</w:t>
      </w:r>
      <w:r w:rsidR="000D7F36" w:rsidRPr="00F930C4">
        <w:rPr>
          <w:rFonts w:cs="Arial"/>
          <w:szCs w:val="22"/>
          <w:vertAlign w:val="superscript"/>
        </w:rPr>
        <w:t>6</w:t>
      </w:r>
      <w:r w:rsidRPr="00ED5543">
        <w:rPr>
          <w:rFonts w:cs="Arial"/>
          <w:szCs w:val="22"/>
        </w:rPr>
        <w:t>.</w:t>
      </w:r>
      <w:r w:rsidR="00F930C4">
        <w:rPr>
          <w:rFonts w:cs="Arial"/>
          <w:szCs w:val="22"/>
        </w:rPr>
        <w:t xml:space="preserve"> </w:t>
      </w:r>
    </w:p>
    <w:p w14:paraId="7E9821B6" w14:textId="77777777" w:rsidR="00AB22DE" w:rsidRDefault="003521CA" w:rsidP="00ED5543">
      <w:pPr>
        <w:pStyle w:val="ListParagraph"/>
        <w:numPr>
          <w:ilvl w:val="1"/>
          <w:numId w:val="5"/>
        </w:numPr>
        <w:tabs>
          <w:tab w:val="left" w:pos="284"/>
        </w:tabs>
        <w:suppressAutoHyphens/>
        <w:spacing w:line="276" w:lineRule="auto"/>
        <w:ind w:left="1560" w:hanging="284"/>
        <w:contextualSpacing/>
        <w:jc w:val="both"/>
        <w:rPr>
          <w:rFonts w:cs="Arial"/>
          <w:szCs w:val="22"/>
        </w:rPr>
      </w:pPr>
      <w:r>
        <w:rPr>
          <w:rFonts w:cs="Arial"/>
          <w:szCs w:val="22"/>
        </w:rPr>
        <w:t xml:space="preserve">Note: </w:t>
      </w:r>
      <w:r w:rsidR="00ED5543">
        <w:rPr>
          <w:rFonts w:cs="Arial"/>
          <w:szCs w:val="22"/>
        </w:rPr>
        <w:t xml:space="preserve">The </w:t>
      </w:r>
      <w:r w:rsidRPr="00ED5543">
        <w:rPr>
          <w:rFonts w:cs="Arial"/>
          <w:szCs w:val="22"/>
        </w:rPr>
        <w:t xml:space="preserve">need for ultrasonography is not mandated in these clinical scenarios but should be undertaken on clinical judgment. To assist in clinical decisions and patient handover FAST scanning for additional diagnostic information may be </w:t>
      </w:r>
      <w:r>
        <w:rPr>
          <w:rFonts w:cs="Arial"/>
          <w:szCs w:val="22"/>
        </w:rPr>
        <w:t>completed en-route to hospital.</w:t>
      </w:r>
    </w:p>
    <w:p w14:paraId="56FBD8DA" w14:textId="7020D184" w:rsidR="00090B9D" w:rsidRDefault="00AB22DE" w:rsidP="00ED5543">
      <w:pPr>
        <w:pStyle w:val="ListParagraph"/>
        <w:numPr>
          <w:ilvl w:val="1"/>
          <w:numId w:val="5"/>
        </w:numPr>
        <w:tabs>
          <w:tab w:val="left" w:pos="284"/>
        </w:tabs>
        <w:suppressAutoHyphens/>
        <w:spacing w:line="276" w:lineRule="auto"/>
        <w:ind w:left="1560" w:hanging="284"/>
        <w:contextualSpacing/>
        <w:jc w:val="both"/>
        <w:rPr>
          <w:rFonts w:cs="Arial"/>
          <w:szCs w:val="22"/>
        </w:rPr>
      </w:pPr>
      <w:r>
        <w:rPr>
          <w:rFonts w:cs="Arial"/>
          <w:szCs w:val="22"/>
        </w:rPr>
        <w:lastRenderedPageBreak/>
        <w:t>Prehospital ultrasound has a sensitivity of 25% and specificity of 96%.  Beware of using ultrasound to reliably exclude diagnoses and consider repeating negative scans when indicated.</w:t>
      </w:r>
      <w:r w:rsidR="00286309">
        <w:rPr>
          <w:rFonts w:cs="Arial"/>
          <w:szCs w:val="22"/>
        </w:rPr>
        <w:t xml:space="preserve"> </w:t>
      </w:r>
    </w:p>
    <w:p w14:paraId="16BAFC5D" w14:textId="77777777" w:rsidR="00ED5543" w:rsidRPr="00ED5543" w:rsidRDefault="00ED5543" w:rsidP="00ED5543">
      <w:pPr>
        <w:tabs>
          <w:tab w:val="left" w:pos="284"/>
        </w:tabs>
        <w:suppressAutoHyphens/>
        <w:spacing w:line="276" w:lineRule="auto"/>
        <w:ind w:left="1276" w:hanging="556"/>
        <w:contextualSpacing/>
        <w:jc w:val="both"/>
        <w:rPr>
          <w:rFonts w:cs="Arial"/>
        </w:rPr>
      </w:pPr>
    </w:p>
    <w:p w14:paraId="1E70351C" w14:textId="5328B30A" w:rsidR="00090B9D" w:rsidRPr="00886E4E" w:rsidRDefault="003521CA" w:rsidP="00ED5543">
      <w:pPr>
        <w:tabs>
          <w:tab w:val="left" w:pos="284"/>
        </w:tabs>
        <w:suppressAutoHyphens/>
        <w:spacing w:line="276" w:lineRule="auto"/>
        <w:ind w:left="1276" w:hanging="556"/>
        <w:contextualSpacing/>
        <w:jc w:val="both"/>
        <w:rPr>
          <w:rFonts w:cs="Arial"/>
          <w:b/>
          <w:u w:val="single"/>
        </w:rPr>
      </w:pPr>
      <w:r w:rsidRPr="00886E4E">
        <w:rPr>
          <w:rFonts w:cs="Arial"/>
          <w:b/>
          <w:u w:val="single"/>
        </w:rPr>
        <w:t xml:space="preserve">TIME ON SCENE MUST NOT BE PROLONGED </w:t>
      </w:r>
      <w:r w:rsidR="00ED5543" w:rsidRPr="00886E4E">
        <w:rPr>
          <w:rFonts w:cs="Arial"/>
          <w:b/>
          <w:u w:val="single"/>
        </w:rPr>
        <w:t>BY NON</w:t>
      </w:r>
      <w:r w:rsidR="00F53FBF" w:rsidRPr="00886E4E">
        <w:rPr>
          <w:rFonts w:cs="Arial"/>
          <w:b/>
          <w:u w:val="single"/>
        </w:rPr>
        <w:t>-</w:t>
      </w:r>
      <w:r w:rsidR="00ED5543" w:rsidRPr="00886E4E">
        <w:rPr>
          <w:rFonts w:cs="Arial"/>
          <w:b/>
          <w:u w:val="single"/>
        </w:rPr>
        <w:t>CONTRIBUTORY SONOGRAPHY</w:t>
      </w:r>
    </w:p>
    <w:p w14:paraId="51B224EC" w14:textId="77777777" w:rsidR="00ED5543" w:rsidRPr="00ED5543" w:rsidRDefault="00ED5543" w:rsidP="00ED5543">
      <w:pPr>
        <w:tabs>
          <w:tab w:val="left" w:pos="284"/>
        </w:tabs>
        <w:suppressAutoHyphens/>
        <w:spacing w:line="276" w:lineRule="auto"/>
        <w:ind w:left="1276" w:hanging="556"/>
        <w:contextualSpacing/>
        <w:jc w:val="both"/>
        <w:rPr>
          <w:rFonts w:cs="Arial"/>
        </w:rPr>
      </w:pPr>
    </w:p>
    <w:p w14:paraId="3A3F62F4" w14:textId="77777777" w:rsidR="00090B9D" w:rsidRPr="00ED5543" w:rsidRDefault="003521CA" w:rsidP="00286309">
      <w:pPr>
        <w:pStyle w:val="ListParagraph"/>
        <w:tabs>
          <w:tab w:val="left" w:pos="284"/>
        </w:tabs>
        <w:suppressAutoHyphens/>
        <w:spacing w:before="0" w:after="0" w:line="276" w:lineRule="auto"/>
        <w:ind w:left="1276" w:hanging="567"/>
        <w:contextualSpacing/>
        <w:jc w:val="both"/>
        <w:rPr>
          <w:rFonts w:cs="Arial"/>
          <w:b/>
          <w:bCs/>
          <w:szCs w:val="22"/>
        </w:rPr>
      </w:pPr>
      <w:r w:rsidRPr="00ED5543">
        <w:rPr>
          <w:rFonts w:cs="Arial"/>
          <w:b/>
          <w:bCs/>
          <w:szCs w:val="22"/>
        </w:rPr>
        <w:t>3.2</w:t>
      </w:r>
      <w:r w:rsidRPr="00ED5543">
        <w:rPr>
          <w:rFonts w:cs="Arial"/>
          <w:b/>
          <w:bCs/>
          <w:szCs w:val="22"/>
        </w:rPr>
        <w:tab/>
        <w:t>Inter</w:t>
      </w:r>
      <w:r w:rsidR="00E26E17">
        <w:rPr>
          <w:rFonts w:cs="Arial"/>
          <w:b/>
          <w:bCs/>
          <w:szCs w:val="22"/>
        </w:rPr>
        <w:t>-</w:t>
      </w:r>
      <w:r w:rsidR="00F930C4">
        <w:rPr>
          <w:rFonts w:cs="Arial"/>
          <w:b/>
          <w:bCs/>
          <w:szCs w:val="22"/>
        </w:rPr>
        <w:t>hospital Indications</w:t>
      </w:r>
    </w:p>
    <w:p w14:paraId="2CC3EFBA" w14:textId="6AF6616C" w:rsidR="00090B9D" w:rsidRPr="00ED5543" w:rsidRDefault="003521CA" w:rsidP="00286309">
      <w:pPr>
        <w:pStyle w:val="ListParagraph"/>
        <w:numPr>
          <w:ilvl w:val="1"/>
          <w:numId w:val="5"/>
        </w:numPr>
        <w:tabs>
          <w:tab w:val="left" w:pos="284"/>
        </w:tabs>
        <w:suppressAutoHyphens/>
        <w:spacing w:line="276" w:lineRule="auto"/>
        <w:ind w:left="1560" w:hanging="567"/>
        <w:contextualSpacing/>
        <w:jc w:val="both"/>
        <w:rPr>
          <w:rFonts w:cs="Arial"/>
          <w:szCs w:val="22"/>
        </w:rPr>
      </w:pPr>
      <w:r w:rsidRPr="00ED5543">
        <w:rPr>
          <w:rFonts w:cs="Arial"/>
          <w:szCs w:val="22"/>
        </w:rPr>
        <w:t>Central</w:t>
      </w:r>
      <w:r w:rsidR="00F930C4">
        <w:rPr>
          <w:rFonts w:cs="Arial"/>
          <w:szCs w:val="22"/>
        </w:rPr>
        <w:t xml:space="preserve"> and peripheral vascular access</w:t>
      </w:r>
    </w:p>
    <w:p w14:paraId="73D0782D" w14:textId="05880711" w:rsidR="00090B9D" w:rsidRPr="00ED5543" w:rsidRDefault="003521CA" w:rsidP="00286309">
      <w:pPr>
        <w:pStyle w:val="ListParagraph"/>
        <w:numPr>
          <w:ilvl w:val="1"/>
          <w:numId w:val="5"/>
        </w:numPr>
        <w:tabs>
          <w:tab w:val="left" w:pos="284"/>
        </w:tabs>
        <w:suppressAutoHyphens/>
        <w:spacing w:line="276" w:lineRule="auto"/>
        <w:ind w:left="1560" w:hanging="567"/>
        <w:contextualSpacing/>
        <w:jc w:val="both"/>
        <w:rPr>
          <w:rFonts w:cs="Arial"/>
          <w:szCs w:val="22"/>
        </w:rPr>
      </w:pPr>
      <w:r>
        <w:rPr>
          <w:rFonts w:cs="Arial"/>
          <w:szCs w:val="22"/>
        </w:rPr>
        <w:t>Shock assessment</w:t>
      </w:r>
      <w:r w:rsidR="00886E4E">
        <w:rPr>
          <w:rFonts w:cs="Arial"/>
          <w:szCs w:val="22"/>
        </w:rPr>
        <w:t>.</w:t>
      </w:r>
    </w:p>
    <w:p w14:paraId="6609E10B" w14:textId="3FCF15AD" w:rsidR="00286309" w:rsidRDefault="003521CA" w:rsidP="00286309">
      <w:pPr>
        <w:pStyle w:val="ListParagraph"/>
        <w:numPr>
          <w:ilvl w:val="1"/>
          <w:numId w:val="5"/>
        </w:numPr>
        <w:tabs>
          <w:tab w:val="left" w:pos="284"/>
        </w:tabs>
        <w:suppressAutoHyphens/>
        <w:spacing w:line="276" w:lineRule="auto"/>
        <w:ind w:left="1560" w:hanging="567"/>
        <w:contextualSpacing/>
        <w:jc w:val="both"/>
        <w:rPr>
          <w:rFonts w:cs="Arial"/>
          <w:szCs w:val="22"/>
        </w:rPr>
      </w:pPr>
      <w:r w:rsidRPr="00ED5543">
        <w:rPr>
          <w:rFonts w:cs="Arial"/>
          <w:szCs w:val="22"/>
        </w:rPr>
        <w:t>Other clinical indications the retrieval ph</w:t>
      </w:r>
      <w:r w:rsidR="00F930C4">
        <w:rPr>
          <w:rFonts w:cs="Arial"/>
          <w:szCs w:val="22"/>
        </w:rPr>
        <w:t>ysician is competent to perform.</w:t>
      </w:r>
    </w:p>
    <w:p w14:paraId="067F6332" w14:textId="1818FF1D" w:rsidR="00286309" w:rsidRPr="00BD3A2B" w:rsidRDefault="00286309" w:rsidP="00286309">
      <w:pPr>
        <w:tabs>
          <w:tab w:val="left" w:pos="284"/>
        </w:tabs>
        <w:suppressAutoHyphens/>
        <w:spacing w:line="276" w:lineRule="auto"/>
        <w:contextualSpacing/>
        <w:jc w:val="both"/>
        <w:rPr>
          <w:rFonts w:cs="Arial"/>
        </w:rPr>
      </w:pPr>
    </w:p>
    <w:p w14:paraId="1BA45857" w14:textId="53028AF1" w:rsidR="00286309" w:rsidRPr="00BD3A2B" w:rsidRDefault="00286309" w:rsidP="00286309">
      <w:pPr>
        <w:pStyle w:val="ListParagraph"/>
        <w:tabs>
          <w:tab w:val="left" w:pos="284"/>
        </w:tabs>
        <w:suppressAutoHyphens/>
        <w:spacing w:before="0" w:after="0" w:line="276" w:lineRule="auto"/>
        <w:ind w:left="1276" w:hanging="567"/>
        <w:contextualSpacing/>
        <w:jc w:val="both"/>
        <w:rPr>
          <w:rFonts w:cs="Arial"/>
          <w:b/>
          <w:bCs/>
          <w:szCs w:val="22"/>
        </w:rPr>
      </w:pPr>
      <w:r w:rsidRPr="00BD3A2B">
        <w:rPr>
          <w:rFonts w:cs="Arial"/>
          <w:b/>
          <w:bCs/>
          <w:szCs w:val="22"/>
        </w:rPr>
        <w:t>3.3</w:t>
      </w:r>
      <w:r w:rsidRPr="00BD3A2B">
        <w:rPr>
          <w:rFonts w:cs="Arial"/>
          <w:b/>
          <w:bCs/>
          <w:szCs w:val="22"/>
        </w:rPr>
        <w:tab/>
        <w:t>Nerve and Fascial Plane Blocks</w:t>
      </w:r>
    </w:p>
    <w:p w14:paraId="2E7B7771" w14:textId="6470CC4B" w:rsidR="00886E4E" w:rsidRPr="00BD3A2B" w:rsidRDefault="00886E4E" w:rsidP="009B065F">
      <w:pPr>
        <w:pStyle w:val="ListParagraph"/>
        <w:numPr>
          <w:ilvl w:val="1"/>
          <w:numId w:val="5"/>
        </w:numPr>
        <w:tabs>
          <w:tab w:val="left" w:pos="284"/>
        </w:tabs>
        <w:suppressAutoHyphens/>
        <w:spacing w:line="276" w:lineRule="auto"/>
        <w:ind w:left="1560" w:hanging="567"/>
        <w:contextualSpacing/>
        <w:rPr>
          <w:rFonts w:cs="Arial"/>
          <w:szCs w:val="22"/>
        </w:rPr>
      </w:pPr>
      <w:r w:rsidRPr="00BD3A2B">
        <w:rPr>
          <w:rFonts w:cs="Arial"/>
          <w:szCs w:val="22"/>
        </w:rPr>
        <w:t>Single-shot nerve blocks and fascial plane / compartment blocks (fascia iliaca block and serratus anterior plane block) may be performed by clinicians after a balanced assessment of patient benefits vs risks including logistics and transport plan.</w:t>
      </w:r>
    </w:p>
    <w:p w14:paraId="08B124B4" w14:textId="4DD436A3" w:rsidR="00886E4E" w:rsidRPr="00BD3A2B" w:rsidRDefault="00886E4E" w:rsidP="009B065F">
      <w:pPr>
        <w:pStyle w:val="ListParagraph"/>
        <w:numPr>
          <w:ilvl w:val="1"/>
          <w:numId w:val="5"/>
        </w:numPr>
        <w:tabs>
          <w:tab w:val="left" w:pos="284"/>
        </w:tabs>
        <w:suppressAutoHyphens/>
        <w:spacing w:line="276" w:lineRule="auto"/>
        <w:ind w:left="1560" w:hanging="567"/>
        <w:contextualSpacing/>
        <w:rPr>
          <w:rFonts w:cs="Arial"/>
          <w:szCs w:val="22"/>
        </w:rPr>
      </w:pPr>
      <w:r w:rsidRPr="00BD3A2B">
        <w:rPr>
          <w:rFonts w:cs="Arial"/>
          <w:szCs w:val="22"/>
        </w:rPr>
        <w:t xml:space="preserve">Consider discussion of this assessment with the DRC </w:t>
      </w:r>
    </w:p>
    <w:p w14:paraId="6140F6A9" w14:textId="6FBDACC5" w:rsidR="00886E4E" w:rsidRPr="00BD3A2B" w:rsidRDefault="00886E4E" w:rsidP="009B065F">
      <w:pPr>
        <w:pStyle w:val="ListParagraph"/>
        <w:numPr>
          <w:ilvl w:val="1"/>
          <w:numId w:val="5"/>
        </w:numPr>
        <w:tabs>
          <w:tab w:val="left" w:pos="284"/>
        </w:tabs>
        <w:suppressAutoHyphens/>
        <w:spacing w:line="276" w:lineRule="auto"/>
        <w:ind w:left="1560" w:hanging="567"/>
        <w:contextualSpacing/>
        <w:rPr>
          <w:rFonts w:cs="Arial"/>
          <w:szCs w:val="22"/>
        </w:rPr>
      </w:pPr>
      <w:r w:rsidRPr="00BD3A2B">
        <w:rPr>
          <w:rFonts w:cs="Arial"/>
          <w:szCs w:val="22"/>
        </w:rPr>
        <w:t>The maximum recommended dose of ropivacaine is 3mL/kg</w:t>
      </w:r>
    </w:p>
    <w:p w14:paraId="5A99F2A2" w14:textId="348A50E0" w:rsidR="00886E4E" w:rsidRPr="00BD3A2B" w:rsidRDefault="00886E4E" w:rsidP="009B065F">
      <w:pPr>
        <w:pStyle w:val="ListParagraph"/>
        <w:numPr>
          <w:ilvl w:val="1"/>
          <w:numId w:val="5"/>
        </w:numPr>
        <w:tabs>
          <w:tab w:val="left" w:pos="284"/>
        </w:tabs>
        <w:suppressAutoHyphens/>
        <w:spacing w:line="276" w:lineRule="auto"/>
        <w:ind w:left="1560" w:hanging="567"/>
        <w:contextualSpacing/>
        <w:rPr>
          <w:rFonts w:cs="Arial"/>
          <w:szCs w:val="22"/>
        </w:rPr>
      </w:pPr>
      <w:r w:rsidRPr="00BD3A2B">
        <w:rPr>
          <w:rFonts w:cs="Arial"/>
          <w:szCs w:val="22"/>
        </w:rPr>
        <w:t>For compartment blocks dilute 0.75% 50:50 with 0.9% saline to make 0.375%.  Administer in the following volumes:</w:t>
      </w:r>
    </w:p>
    <w:p w14:paraId="394D7E49" w14:textId="2D9B672F" w:rsidR="00886E4E" w:rsidRPr="00BD3A2B" w:rsidRDefault="00886E4E" w:rsidP="00886E4E">
      <w:pPr>
        <w:pStyle w:val="ListParagraph"/>
        <w:numPr>
          <w:ilvl w:val="3"/>
          <w:numId w:val="5"/>
        </w:numPr>
        <w:tabs>
          <w:tab w:val="left" w:pos="284"/>
        </w:tabs>
        <w:suppressAutoHyphens/>
        <w:spacing w:line="276" w:lineRule="auto"/>
        <w:contextualSpacing/>
        <w:rPr>
          <w:rFonts w:cs="Arial"/>
          <w:szCs w:val="22"/>
        </w:rPr>
      </w:pPr>
      <w:r w:rsidRPr="00BD3A2B">
        <w:rPr>
          <w:rFonts w:cs="Arial"/>
          <w:szCs w:val="22"/>
        </w:rPr>
        <w:t>&lt; 60 Kg = 30mL</w:t>
      </w:r>
    </w:p>
    <w:p w14:paraId="3DD22EA5" w14:textId="6F51FA74" w:rsidR="00886E4E" w:rsidRPr="00BD3A2B" w:rsidRDefault="00886E4E" w:rsidP="00886E4E">
      <w:pPr>
        <w:pStyle w:val="ListParagraph"/>
        <w:numPr>
          <w:ilvl w:val="3"/>
          <w:numId w:val="5"/>
        </w:numPr>
        <w:tabs>
          <w:tab w:val="left" w:pos="284"/>
        </w:tabs>
        <w:suppressAutoHyphens/>
        <w:spacing w:line="276" w:lineRule="auto"/>
        <w:contextualSpacing/>
        <w:rPr>
          <w:rFonts w:cs="Arial"/>
          <w:szCs w:val="22"/>
        </w:rPr>
      </w:pPr>
      <w:r w:rsidRPr="00BD3A2B">
        <w:rPr>
          <w:rFonts w:cs="Arial"/>
          <w:szCs w:val="22"/>
        </w:rPr>
        <w:t>61-70 Kg = 35mL</w:t>
      </w:r>
    </w:p>
    <w:p w14:paraId="6F42C15F" w14:textId="3702364B" w:rsidR="00886E4E" w:rsidRPr="00BD3A2B" w:rsidRDefault="00886E4E" w:rsidP="00886E4E">
      <w:pPr>
        <w:pStyle w:val="ListParagraph"/>
        <w:numPr>
          <w:ilvl w:val="3"/>
          <w:numId w:val="5"/>
        </w:numPr>
        <w:tabs>
          <w:tab w:val="left" w:pos="284"/>
        </w:tabs>
        <w:suppressAutoHyphens/>
        <w:spacing w:line="276" w:lineRule="auto"/>
        <w:contextualSpacing/>
        <w:rPr>
          <w:rFonts w:cs="Arial"/>
          <w:szCs w:val="22"/>
        </w:rPr>
      </w:pPr>
      <w:r w:rsidRPr="00BD3A2B">
        <w:rPr>
          <w:rFonts w:cs="Arial"/>
          <w:szCs w:val="22"/>
        </w:rPr>
        <w:t>&gt; 70 Kg = 40mL</w:t>
      </w:r>
    </w:p>
    <w:p w14:paraId="6AE9A25A" w14:textId="3AA29951" w:rsidR="00886E4E" w:rsidRPr="00BD3A2B" w:rsidRDefault="00886E4E" w:rsidP="00886E4E">
      <w:pPr>
        <w:pStyle w:val="ListParagraph"/>
        <w:numPr>
          <w:ilvl w:val="3"/>
          <w:numId w:val="5"/>
        </w:numPr>
        <w:tabs>
          <w:tab w:val="left" w:pos="284"/>
        </w:tabs>
        <w:suppressAutoHyphens/>
        <w:spacing w:line="276" w:lineRule="auto"/>
        <w:contextualSpacing/>
        <w:rPr>
          <w:rFonts w:cs="Arial"/>
          <w:szCs w:val="22"/>
        </w:rPr>
      </w:pPr>
      <w:r w:rsidRPr="00BD3A2B">
        <w:rPr>
          <w:rFonts w:cs="Arial"/>
          <w:szCs w:val="22"/>
        </w:rPr>
        <w:t>For bilateral blocks the dose should be divided between the two sides</w:t>
      </w:r>
    </w:p>
    <w:p w14:paraId="611951C0" w14:textId="5FA55EE1" w:rsidR="00886E4E" w:rsidRPr="00BD3A2B" w:rsidRDefault="00886E4E" w:rsidP="009B065F">
      <w:pPr>
        <w:pStyle w:val="ListParagraph"/>
        <w:numPr>
          <w:ilvl w:val="1"/>
          <w:numId w:val="5"/>
        </w:numPr>
        <w:tabs>
          <w:tab w:val="left" w:pos="284"/>
        </w:tabs>
        <w:suppressAutoHyphens/>
        <w:spacing w:line="276" w:lineRule="auto"/>
        <w:ind w:left="1560" w:hanging="567"/>
        <w:contextualSpacing/>
        <w:rPr>
          <w:rFonts w:cs="Arial"/>
          <w:szCs w:val="22"/>
        </w:rPr>
      </w:pPr>
      <w:r w:rsidRPr="00BD3A2B">
        <w:rPr>
          <w:rFonts w:cs="Arial"/>
          <w:szCs w:val="22"/>
        </w:rPr>
        <w:t>For single-shot nerve blocks use 0.75% ropivacaine</w:t>
      </w:r>
    </w:p>
    <w:p w14:paraId="3D4FA1D6" w14:textId="07629239" w:rsidR="00ED5543" w:rsidRPr="00BD3A2B" w:rsidRDefault="00ED5543" w:rsidP="00286309">
      <w:pPr>
        <w:tabs>
          <w:tab w:val="left" w:pos="284"/>
        </w:tabs>
        <w:suppressAutoHyphens/>
        <w:spacing w:line="276" w:lineRule="auto"/>
        <w:contextualSpacing/>
        <w:jc w:val="both"/>
        <w:rPr>
          <w:rFonts w:cs="Arial"/>
        </w:rPr>
      </w:pPr>
    </w:p>
    <w:p w14:paraId="6B904DF3" w14:textId="1C8EEE68" w:rsidR="00886E4E" w:rsidRPr="00BD3A2B" w:rsidRDefault="00886E4E" w:rsidP="00886E4E">
      <w:pPr>
        <w:tabs>
          <w:tab w:val="left" w:pos="284"/>
        </w:tabs>
        <w:suppressAutoHyphens/>
        <w:spacing w:line="276" w:lineRule="auto"/>
        <w:contextualSpacing/>
        <w:jc w:val="center"/>
        <w:rPr>
          <w:rFonts w:cs="Arial"/>
          <w:b/>
          <w:bCs/>
          <w:u w:val="single"/>
        </w:rPr>
      </w:pPr>
      <w:r w:rsidRPr="00BD3A2B">
        <w:rPr>
          <w:rFonts w:cs="Arial"/>
          <w:b/>
          <w:bCs/>
          <w:u w:val="single"/>
        </w:rPr>
        <w:t>A STOP BEFORE YOU BLOCK SHOULD BE PERFORMED BEFORE PERFORMING ANY COMPARTMENT BLOCK OR NERVE BLOCK</w:t>
      </w:r>
      <w:r w:rsidR="00A266A1" w:rsidRPr="00BD3A2B">
        <w:rPr>
          <w:rFonts w:cs="Arial"/>
          <w:b/>
          <w:bCs/>
        </w:rPr>
        <w:t xml:space="preserve"> (SEE APPENDIX 1)</w:t>
      </w:r>
    </w:p>
    <w:p w14:paraId="3AEF3F77" w14:textId="77777777" w:rsidR="00886E4E" w:rsidRPr="00ED5543" w:rsidRDefault="00886E4E" w:rsidP="00286309">
      <w:pPr>
        <w:tabs>
          <w:tab w:val="left" w:pos="284"/>
        </w:tabs>
        <w:suppressAutoHyphens/>
        <w:spacing w:line="276" w:lineRule="auto"/>
        <w:contextualSpacing/>
        <w:jc w:val="both"/>
        <w:rPr>
          <w:rFonts w:cs="Arial"/>
        </w:rPr>
      </w:pPr>
    </w:p>
    <w:p w14:paraId="33006AE8" w14:textId="43BBFD23" w:rsidR="00090B9D" w:rsidRPr="00ED5543" w:rsidRDefault="003521CA" w:rsidP="00ED5543">
      <w:pPr>
        <w:pStyle w:val="ListParagraph"/>
        <w:tabs>
          <w:tab w:val="left" w:pos="284"/>
        </w:tabs>
        <w:suppressAutoHyphens/>
        <w:spacing w:before="0" w:after="0" w:line="276" w:lineRule="auto"/>
        <w:ind w:left="1276" w:hanging="556"/>
        <w:contextualSpacing/>
        <w:jc w:val="both"/>
        <w:rPr>
          <w:rFonts w:cs="Arial"/>
          <w:b/>
          <w:bCs/>
          <w:szCs w:val="22"/>
        </w:rPr>
      </w:pPr>
      <w:r w:rsidRPr="00ED5543">
        <w:rPr>
          <w:rFonts w:cs="Arial"/>
          <w:b/>
          <w:bCs/>
          <w:szCs w:val="22"/>
        </w:rPr>
        <w:t>3.</w:t>
      </w:r>
      <w:r w:rsidR="00286309">
        <w:rPr>
          <w:rFonts w:cs="Arial"/>
          <w:b/>
          <w:bCs/>
          <w:szCs w:val="22"/>
        </w:rPr>
        <w:t>5</w:t>
      </w:r>
      <w:r w:rsidRPr="00ED5543">
        <w:rPr>
          <w:rFonts w:cs="Arial"/>
          <w:b/>
          <w:bCs/>
          <w:szCs w:val="22"/>
        </w:rPr>
        <w:tab/>
      </w:r>
      <w:r w:rsidR="00E26E17">
        <w:rPr>
          <w:rFonts w:cs="Arial"/>
          <w:b/>
          <w:bCs/>
          <w:szCs w:val="22"/>
        </w:rPr>
        <w:t>Credentialing</w:t>
      </w:r>
    </w:p>
    <w:p w14:paraId="321209CB" w14:textId="6FA7E551" w:rsidR="00090B9D" w:rsidRPr="00ED5543" w:rsidRDefault="003521CA" w:rsidP="00ED5543">
      <w:pPr>
        <w:pStyle w:val="ListParagraph"/>
        <w:numPr>
          <w:ilvl w:val="1"/>
          <w:numId w:val="5"/>
        </w:numPr>
        <w:tabs>
          <w:tab w:val="left" w:pos="284"/>
        </w:tabs>
        <w:suppressAutoHyphens/>
        <w:spacing w:line="276" w:lineRule="auto"/>
        <w:ind w:left="1560" w:hanging="284"/>
        <w:contextualSpacing/>
        <w:jc w:val="both"/>
        <w:rPr>
          <w:rFonts w:cs="Arial"/>
          <w:szCs w:val="22"/>
        </w:rPr>
      </w:pPr>
      <w:r w:rsidRPr="00ED5543">
        <w:rPr>
          <w:rFonts w:cs="Arial"/>
          <w:szCs w:val="22"/>
        </w:rPr>
        <w:t xml:space="preserve">The Sonography Training Oriented to Retrieval Medicine (STORM) is a one-day ultrasound training course run by </w:t>
      </w:r>
      <w:r w:rsidR="00794C83">
        <w:rPr>
          <w:rFonts w:cs="Arial"/>
          <w:szCs w:val="22"/>
        </w:rPr>
        <w:t>NSW Aeromedical Operations</w:t>
      </w:r>
      <w:r w:rsidRPr="00ED5543">
        <w:rPr>
          <w:rFonts w:cs="Arial"/>
          <w:szCs w:val="22"/>
        </w:rPr>
        <w:t xml:space="preserve">. It is recognised by the Australasian </w:t>
      </w:r>
      <w:r w:rsidR="00051439">
        <w:rPr>
          <w:rFonts w:cs="Arial"/>
          <w:szCs w:val="22"/>
        </w:rPr>
        <w:t xml:space="preserve">Society for Ultrasound in Medicine (ASUM) as an accredited CCPU unit provider for both </w:t>
      </w:r>
      <w:r w:rsidR="00F930C4">
        <w:rPr>
          <w:rFonts w:cs="Arial"/>
          <w:szCs w:val="22"/>
        </w:rPr>
        <w:t>EFAST and Echo in Life Support.</w:t>
      </w:r>
    </w:p>
    <w:p w14:paraId="790E7D78" w14:textId="77777777" w:rsidR="00090B9D" w:rsidRPr="00ED5543" w:rsidRDefault="003521CA" w:rsidP="00ED5543">
      <w:pPr>
        <w:pStyle w:val="ListParagraph"/>
        <w:numPr>
          <w:ilvl w:val="1"/>
          <w:numId w:val="5"/>
        </w:numPr>
        <w:tabs>
          <w:tab w:val="left" w:pos="284"/>
        </w:tabs>
        <w:suppressAutoHyphens/>
        <w:spacing w:line="276" w:lineRule="auto"/>
        <w:ind w:left="1560" w:hanging="284"/>
        <w:contextualSpacing/>
        <w:jc w:val="both"/>
        <w:rPr>
          <w:rFonts w:cs="Arial"/>
          <w:szCs w:val="22"/>
        </w:rPr>
      </w:pPr>
      <w:r w:rsidRPr="00ED5543">
        <w:rPr>
          <w:rFonts w:cs="Arial"/>
          <w:szCs w:val="22"/>
        </w:rPr>
        <w:t>A formal accreditation program is available to doctors and paramedics following completion of the STORM course</w:t>
      </w:r>
      <w:r w:rsidR="00F930C4">
        <w:rPr>
          <w:rFonts w:cs="Arial"/>
          <w:szCs w:val="22"/>
        </w:rPr>
        <w:t>.</w:t>
      </w:r>
      <w:r w:rsidR="00F930C4" w:rsidRPr="00F930C4">
        <w:rPr>
          <w:rFonts w:cs="Arial"/>
          <w:szCs w:val="22"/>
          <w:vertAlign w:val="superscript"/>
        </w:rPr>
        <w:t>7</w:t>
      </w:r>
    </w:p>
    <w:p w14:paraId="3BF064CC" w14:textId="77777777" w:rsidR="00090B9D" w:rsidRPr="00ED5543" w:rsidRDefault="003521CA" w:rsidP="00ED5543">
      <w:pPr>
        <w:pStyle w:val="ListParagraph"/>
        <w:numPr>
          <w:ilvl w:val="1"/>
          <w:numId w:val="5"/>
        </w:numPr>
        <w:tabs>
          <w:tab w:val="left" w:pos="284"/>
        </w:tabs>
        <w:suppressAutoHyphens/>
        <w:spacing w:line="276" w:lineRule="auto"/>
        <w:ind w:left="1560" w:hanging="284"/>
        <w:contextualSpacing/>
        <w:jc w:val="both"/>
        <w:rPr>
          <w:rFonts w:cs="Arial"/>
          <w:szCs w:val="22"/>
        </w:rPr>
      </w:pPr>
      <w:r w:rsidRPr="00ED5543">
        <w:rPr>
          <w:rFonts w:cs="Arial"/>
          <w:szCs w:val="22"/>
        </w:rPr>
        <w:t>Ultrasound equipment may be used when the following criteria are met:</w:t>
      </w:r>
    </w:p>
    <w:p w14:paraId="1057B7DC" w14:textId="77777777" w:rsidR="00090B9D" w:rsidRPr="00F930C4" w:rsidRDefault="003521CA" w:rsidP="00F930C4">
      <w:pPr>
        <w:pStyle w:val="ListParagraph"/>
        <w:numPr>
          <w:ilvl w:val="1"/>
          <w:numId w:val="17"/>
        </w:numPr>
        <w:tabs>
          <w:tab w:val="left" w:pos="142"/>
        </w:tabs>
        <w:suppressAutoHyphens/>
        <w:spacing w:line="276" w:lineRule="auto"/>
        <w:ind w:left="1988" w:hanging="428"/>
        <w:contextualSpacing/>
        <w:jc w:val="both"/>
        <w:rPr>
          <w:rFonts w:cs="Arial"/>
        </w:rPr>
      </w:pPr>
      <w:r w:rsidRPr="00ED5543">
        <w:rPr>
          <w:rFonts w:cs="Arial"/>
          <w:szCs w:val="22"/>
        </w:rPr>
        <w:t>Applications for which the doctor would normally use ultrasound in their hospital of employment</w:t>
      </w:r>
      <w:r w:rsidRPr="00F930C4">
        <w:rPr>
          <w:rFonts w:cs="Arial"/>
          <w:szCs w:val="22"/>
          <w:vertAlign w:val="superscript"/>
        </w:rPr>
        <w:t>8</w:t>
      </w:r>
      <w:r w:rsidR="00F930C4">
        <w:rPr>
          <w:rFonts w:cs="Arial"/>
          <w:szCs w:val="22"/>
        </w:rPr>
        <w:t xml:space="preserve"> without supervision.</w:t>
      </w:r>
    </w:p>
    <w:p w14:paraId="10352CEB" w14:textId="77777777" w:rsidR="00090B9D" w:rsidRPr="00871CF0" w:rsidRDefault="003521CA" w:rsidP="00F930C4">
      <w:pPr>
        <w:pStyle w:val="ListParagraph"/>
        <w:numPr>
          <w:ilvl w:val="1"/>
          <w:numId w:val="17"/>
        </w:numPr>
        <w:tabs>
          <w:tab w:val="left" w:pos="142"/>
        </w:tabs>
        <w:suppressAutoHyphens/>
        <w:spacing w:line="276" w:lineRule="auto"/>
        <w:ind w:left="1988" w:hanging="428"/>
        <w:contextualSpacing/>
        <w:jc w:val="both"/>
        <w:rPr>
          <w:rFonts w:cs="Arial"/>
        </w:rPr>
      </w:pPr>
      <w:r w:rsidRPr="00ED5543">
        <w:rPr>
          <w:rFonts w:cs="Arial"/>
          <w:szCs w:val="22"/>
        </w:rPr>
        <w:t>External or in-house formal training has been completed for the specific ultrasound use being applied.</w:t>
      </w:r>
      <w:r w:rsidR="00F930C4" w:rsidRPr="00F930C4">
        <w:rPr>
          <w:rFonts w:cs="Arial"/>
          <w:szCs w:val="22"/>
          <w:vertAlign w:val="superscript"/>
        </w:rPr>
        <w:t>8</w:t>
      </w:r>
    </w:p>
    <w:p w14:paraId="6308FD79" w14:textId="77777777" w:rsidR="00871CF0" w:rsidRDefault="003521CA" w:rsidP="00871CF0">
      <w:pPr>
        <w:pStyle w:val="ListParagraph"/>
        <w:numPr>
          <w:ilvl w:val="1"/>
          <w:numId w:val="17"/>
        </w:numPr>
        <w:tabs>
          <w:tab w:val="left" w:pos="142"/>
        </w:tabs>
        <w:suppressAutoHyphens/>
        <w:spacing w:line="276" w:lineRule="auto"/>
        <w:ind w:left="1988" w:hanging="428"/>
        <w:contextualSpacing/>
        <w:jc w:val="both"/>
        <w:rPr>
          <w:rFonts w:cs="Arial"/>
        </w:rPr>
      </w:pPr>
      <w:r>
        <w:rPr>
          <w:rFonts w:cs="Arial"/>
        </w:rPr>
        <w:lastRenderedPageBreak/>
        <w:t>I</w:t>
      </w:r>
      <w:r w:rsidRPr="00A71EA7">
        <w:rPr>
          <w:rFonts w:cs="Arial"/>
        </w:rPr>
        <w:t>ntroductory training</w:t>
      </w:r>
      <w:r>
        <w:rPr>
          <w:rFonts w:cs="Arial"/>
        </w:rPr>
        <w:t xml:space="preserve"> completed</w:t>
      </w:r>
      <w:r w:rsidRPr="00A71EA7">
        <w:rPr>
          <w:rFonts w:cs="Arial"/>
        </w:rPr>
        <w:t xml:space="preserve"> and curren</w:t>
      </w:r>
      <w:r>
        <w:rPr>
          <w:rFonts w:cs="Arial"/>
        </w:rPr>
        <w:t>tly undertaking a credentialing/scan review process</w:t>
      </w:r>
      <w:r w:rsidRPr="00A71EA7">
        <w:rPr>
          <w:rFonts w:cs="Arial"/>
        </w:rPr>
        <w:t xml:space="preserve"> </w:t>
      </w:r>
      <w:r>
        <w:rPr>
          <w:rFonts w:cs="Arial"/>
        </w:rPr>
        <w:t>(N.B. saving of</w:t>
      </w:r>
      <w:r w:rsidRPr="00A71EA7">
        <w:rPr>
          <w:rFonts w:cs="Arial"/>
        </w:rPr>
        <w:t xml:space="preserve"> all images in this circumstance is mandatory</w:t>
      </w:r>
      <w:r>
        <w:rPr>
          <w:rFonts w:cs="Arial"/>
        </w:rPr>
        <w:t>)</w:t>
      </w:r>
    </w:p>
    <w:p w14:paraId="0E94E327" w14:textId="77777777" w:rsidR="00ED5543" w:rsidRPr="00ED5543" w:rsidRDefault="00ED5543" w:rsidP="00A266A1">
      <w:pPr>
        <w:tabs>
          <w:tab w:val="left" w:pos="284"/>
        </w:tabs>
        <w:suppressAutoHyphens/>
        <w:spacing w:line="276" w:lineRule="auto"/>
        <w:contextualSpacing/>
        <w:jc w:val="both"/>
        <w:rPr>
          <w:rFonts w:cs="Arial"/>
        </w:rPr>
      </w:pPr>
    </w:p>
    <w:p w14:paraId="00DB062B" w14:textId="530C26D6" w:rsidR="00090B9D" w:rsidRPr="00BD3A2B" w:rsidRDefault="003521CA" w:rsidP="00ED5543">
      <w:pPr>
        <w:pStyle w:val="ListParagraph"/>
        <w:tabs>
          <w:tab w:val="left" w:pos="284"/>
        </w:tabs>
        <w:suppressAutoHyphens/>
        <w:spacing w:before="0" w:after="0" w:line="276" w:lineRule="auto"/>
        <w:ind w:left="1276" w:hanging="556"/>
        <w:contextualSpacing/>
        <w:jc w:val="both"/>
        <w:rPr>
          <w:rFonts w:cs="Arial"/>
          <w:b/>
          <w:bCs/>
          <w:szCs w:val="22"/>
        </w:rPr>
      </w:pPr>
      <w:r w:rsidRPr="00ED5543">
        <w:rPr>
          <w:rFonts w:cs="Arial"/>
          <w:b/>
          <w:bCs/>
          <w:szCs w:val="22"/>
        </w:rPr>
        <w:t>3.</w:t>
      </w:r>
      <w:r w:rsidR="00286309">
        <w:rPr>
          <w:rFonts w:cs="Arial"/>
          <w:b/>
          <w:bCs/>
          <w:szCs w:val="22"/>
        </w:rPr>
        <w:t>6</w:t>
      </w:r>
      <w:r w:rsidRPr="00ED5543">
        <w:rPr>
          <w:rFonts w:cs="Arial"/>
          <w:b/>
          <w:bCs/>
          <w:szCs w:val="22"/>
        </w:rPr>
        <w:tab/>
      </w:r>
      <w:r w:rsidR="00E60975" w:rsidRPr="00BD3A2B">
        <w:rPr>
          <w:rFonts w:cs="Arial"/>
          <w:b/>
          <w:bCs/>
          <w:szCs w:val="22"/>
        </w:rPr>
        <w:t xml:space="preserve">Infection Control, </w:t>
      </w:r>
      <w:r w:rsidR="00286309" w:rsidRPr="00BD3A2B">
        <w:rPr>
          <w:rFonts w:cs="Arial"/>
          <w:b/>
          <w:bCs/>
          <w:szCs w:val="22"/>
        </w:rPr>
        <w:t xml:space="preserve">Decontamination &amp; </w:t>
      </w:r>
      <w:r w:rsidR="00E26E17" w:rsidRPr="00BD3A2B">
        <w:rPr>
          <w:rFonts w:cs="Arial"/>
          <w:b/>
          <w:bCs/>
          <w:szCs w:val="22"/>
        </w:rPr>
        <w:t>Equipment Management</w:t>
      </w:r>
    </w:p>
    <w:p w14:paraId="6D885F88" w14:textId="3844578B" w:rsidR="00090B9D" w:rsidRPr="00BD3A2B" w:rsidRDefault="003521CA" w:rsidP="00ED5543">
      <w:pPr>
        <w:pStyle w:val="ListParagraph"/>
        <w:numPr>
          <w:ilvl w:val="1"/>
          <w:numId w:val="5"/>
        </w:numPr>
        <w:tabs>
          <w:tab w:val="left" w:pos="284"/>
        </w:tabs>
        <w:suppressAutoHyphens/>
        <w:spacing w:line="276" w:lineRule="auto"/>
        <w:ind w:left="1560" w:hanging="284"/>
        <w:contextualSpacing/>
        <w:jc w:val="both"/>
        <w:rPr>
          <w:rFonts w:cs="Arial"/>
          <w:szCs w:val="22"/>
        </w:rPr>
      </w:pPr>
      <w:r w:rsidRPr="00BD3A2B">
        <w:rPr>
          <w:rFonts w:cs="Arial"/>
          <w:szCs w:val="22"/>
        </w:rPr>
        <w:t xml:space="preserve">Daily medical checks will ensure the ultrasound unit </w:t>
      </w:r>
      <w:r w:rsidR="00D21DD9" w:rsidRPr="00BD3A2B">
        <w:rPr>
          <w:rFonts w:cs="Arial"/>
          <w:szCs w:val="22"/>
        </w:rPr>
        <w:t xml:space="preserve">has adequate battery </w:t>
      </w:r>
      <w:r w:rsidRPr="00BD3A2B">
        <w:rPr>
          <w:rFonts w:cs="Arial"/>
          <w:szCs w:val="22"/>
        </w:rPr>
        <w:t>charge</w:t>
      </w:r>
      <w:r w:rsidR="00D21DD9" w:rsidRPr="00BD3A2B">
        <w:rPr>
          <w:rFonts w:cs="Arial"/>
          <w:szCs w:val="22"/>
        </w:rPr>
        <w:t xml:space="preserve"> (including a spare</w:t>
      </w:r>
      <w:r w:rsidR="00E60975" w:rsidRPr="00BD3A2B">
        <w:rPr>
          <w:rFonts w:cs="Arial"/>
          <w:szCs w:val="22"/>
        </w:rPr>
        <w:t>)</w:t>
      </w:r>
      <w:r w:rsidR="00D21DD9" w:rsidRPr="00BD3A2B">
        <w:rPr>
          <w:rFonts w:cs="Arial"/>
          <w:szCs w:val="22"/>
        </w:rPr>
        <w:t xml:space="preserve"> </w:t>
      </w:r>
      <w:r w:rsidR="00E60975" w:rsidRPr="00BD3A2B">
        <w:rPr>
          <w:rFonts w:cs="Arial"/>
          <w:szCs w:val="22"/>
        </w:rPr>
        <w:t>and consumables.</w:t>
      </w:r>
    </w:p>
    <w:p w14:paraId="02520B4E" w14:textId="1CB4828F" w:rsidR="00A266A1" w:rsidRPr="00BD3A2B" w:rsidRDefault="00A266A1" w:rsidP="00A266A1">
      <w:pPr>
        <w:pStyle w:val="ListParagraph"/>
        <w:numPr>
          <w:ilvl w:val="1"/>
          <w:numId w:val="5"/>
        </w:numPr>
        <w:tabs>
          <w:tab w:val="left" w:pos="284"/>
        </w:tabs>
        <w:suppressAutoHyphens/>
        <w:spacing w:line="276" w:lineRule="auto"/>
        <w:ind w:left="1560" w:hanging="284"/>
        <w:contextualSpacing/>
        <w:jc w:val="both"/>
        <w:rPr>
          <w:rFonts w:cs="Arial"/>
          <w:szCs w:val="22"/>
        </w:rPr>
      </w:pPr>
      <w:r w:rsidRPr="00BD3A2B">
        <w:rPr>
          <w:rFonts w:cs="Arial"/>
          <w:szCs w:val="22"/>
        </w:rPr>
        <w:t>Sterile probe covers should be used for all ultrasound-guided procedures and where contact with blood / body fluids or broken skin is anticipated.  Single use, sterile gel should be used for all needling procedures.</w:t>
      </w:r>
    </w:p>
    <w:p w14:paraId="499410D5" w14:textId="38061F92" w:rsidR="00B93A77" w:rsidRPr="00B93A77" w:rsidRDefault="003521CA" w:rsidP="00871CF0">
      <w:pPr>
        <w:pStyle w:val="ListParagraph"/>
        <w:numPr>
          <w:ilvl w:val="1"/>
          <w:numId w:val="5"/>
        </w:numPr>
        <w:tabs>
          <w:tab w:val="left" w:pos="284"/>
        </w:tabs>
        <w:suppressAutoHyphens/>
        <w:spacing w:line="276" w:lineRule="auto"/>
        <w:ind w:left="1560" w:hanging="284"/>
        <w:contextualSpacing/>
        <w:jc w:val="both"/>
        <w:rPr>
          <w:rFonts w:cs="Arial"/>
          <w:szCs w:val="22"/>
        </w:rPr>
      </w:pPr>
      <w:r w:rsidRPr="00B93A77">
        <w:rPr>
          <w:rFonts w:cs="Arial"/>
          <w:szCs w:val="22"/>
        </w:rPr>
        <w:t xml:space="preserve">Equipment faults or damage should be reported to the </w:t>
      </w:r>
      <w:r w:rsidR="00976640" w:rsidRPr="00B93A77">
        <w:rPr>
          <w:rFonts w:cs="Arial"/>
          <w:szCs w:val="22"/>
        </w:rPr>
        <w:t xml:space="preserve">Duty Retrieval Consultant </w:t>
      </w:r>
      <w:r w:rsidRPr="00B93A77">
        <w:rPr>
          <w:rFonts w:cs="Arial"/>
          <w:szCs w:val="22"/>
        </w:rPr>
        <w:t xml:space="preserve">(DRC) in </w:t>
      </w:r>
      <w:r w:rsidR="00F930C4" w:rsidRPr="00B93A77">
        <w:rPr>
          <w:rFonts w:cs="Arial"/>
          <w:szCs w:val="22"/>
        </w:rPr>
        <w:t>the first instance</w:t>
      </w:r>
      <w:r w:rsidR="009A0176" w:rsidRPr="00B93A77">
        <w:rPr>
          <w:rFonts w:cs="Arial"/>
          <w:szCs w:val="22"/>
        </w:rPr>
        <w:t xml:space="preserve"> or to the </w:t>
      </w:r>
      <w:r w:rsidR="00794C83">
        <w:rPr>
          <w:rFonts w:cs="Arial"/>
          <w:szCs w:val="22"/>
        </w:rPr>
        <w:t>Aeromedical Operations</w:t>
      </w:r>
      <w:r w:rsidR="009A0176" w:rsidRPr="00B93A77">
        <w:rPr>
          <w:rFonts w:cs="Arial"/>
          <w:szCs w:val="22"/>
        </w:rPr>
        <w:t xml:space="preserve"> Clinical Leads for Ultrasound.</w:t>
      </w:r>
    </w:p>
    <w:p w14:paraId="50568F86" w14:textId="5A95F48D" w:rsidR="00B93A77" w:rsidRPr="00794C83" w:rsidRDefault="003521CA" w:rsidP="00794C83">
      <w:pPr>
        <w:pStyle w:val="ListParagraph"/>
        <w:numPr>
          <w:ilvl w:val="1"/>
          <w:numId w:val="5"/>
        </w:numPr>
        <w:tabs>
          <w:tab w:val="left" w:pos="284"/>
        </w:tabs>
        <w:suppressAutoHyphens/>
        <w:spacing w:line="276" w:lineRule="auto"/>
        <w:ind w:left="1560" w:hanging="284"/>
        <w:contextualSpacing/>
        <w:jc w:val="both"/>
        <w:rPr>
          <w:rFonts w:cs="Arial"/>
          <w:szCs w:val="22"/>
        </w:rPr>
      </w:pPr>
      <w:r w:rsidRPr="00A71EA7">
        <w:rPr>
          <w:rFonts w:cs="Arial"/>
          <w:szCs w:val="22"/>
          <w:lang w:val="en-US"/>
        </w:rPr>
        <w:t xml:space="preserve">Unserviceable equipment to be </w:t>
      </w:r>
      <w:r>
        <w:rPr>
          <w:rFonts w:cs="Arial"/>
          <w:szCs w:val="22"/>
          <w:lang w:val="en-US"/>
        </w:rPr>
        <w:t>tagged and placed in DRC office</w:t>
      </w:r>
      <w:r w:rsidR="0032208D">
        <w:rPr>
          <w:rFonts w:cs="Arial"/>
          <w:szCs w:val="22"/>
          <w:lang w:val="en-US"/>
        </w:rPr>
        <w:t xml:space="preserve"> or Base Manager office</w:t>
      </w:r>
      <w:r>
        <w:rPr>
          <w:rFonts w:cs="Arial"/>
          <w:szCs w:val="22"/>
          <w:lang w:val="en-US"/>
        </w:rPr>
        <w:t>.</w:t>
      </w:r>
      <w:r w:rsidRPr="00B93A77">
        <w:rPr>
          <w:rFonts w:cs="Arial"/>
          <w:szCs w:val="22"/>
          <w:lang w:val="en-US"/>
        </w:rPr>
        <w:t xml:space="preserve"> </w:t>
      </w:r>
      <w:r>
        <w:rPr>
          <w:rFonts w:cs="Arial"/>
          <w:szCs w:val="22"/>
          <w:lang w:val="en-US"/>
        </w:rPr>
        <w:t>A</w:t>
      </w:r>
      <w:r w:rsidRPr="00B93A77">
        <w:rPr>
          <w:rFonts w:cs="Arial"/>
          <w:szCs w:val="22"/>
          <w:lang w:val="en-US"/>
        </w:rPr>
        <w:t>n IMS</w:t>
      </w:r>
      <w:r w:rsidR="00794C83">
        <w:rPr>
          <w:rFonts w:cs="Arial"/>
          <w:szCs w:val="22"/>
          <w:lang w:val="en-US"/>
        </w:rPr>
        <w:t>+</w:t>
      </w:r>
      <w:r w:rsidRPr="00794C83">
        <w:rPr>
          <w:rFonts w:cs="Arial"/>
          <w:lang w:val="en-US"/>
        </w:rPr>
        <w:t xml:space="preserve"> is also to be placed.</w:t>
      </w:r>
    </w:p>
    <w:p w14:paraId="05DA9E28" w14:textId="77777777" w:rsidR="00ED5543" w:rsidRPr="00B93A77" w:rsidRDefault="00ED5543" w:rsidP="00ED5543">
      <w:pPr>
        <w:tabs>
          <w:tab w:val="left" w:pos="284"/>
        </w:tabs>
        <w:suppressAutoHyphens/>
        <w:spacing w:line="276" w:lineRule="auto"/>
        <w:ind w:left="1276" w:hanging="556"/>
        <w:contextualSpacing/>
        <w:jc w:val="both"/>
        <w:rPr>
          <w:rFonts w:cs="Arial"/>
        </w:rPr>
      </w:pPr>
    </w:p>
    <w:p w14:paraId="2EF21649" w14:textId="16CBC5FA" w:rsidR="00090B9D" w:rsidRPr="00A266A1" w:rsidRDefault="003521CA" w:rsidP="00A53D94">
      <w:pPr>
        <w:ind w:left="1260" w:hanging="540"/>
        <w:rPr>
          <w:rFonts w:cs="Arial"/>
          <w:color w:val="000000" w:themeColor="text1"/>
        </w:rPr>
      </w:pPr>
      <w:r w:rsidRPr="00A266A1">
        <w:rPr>
          <w:rFonts w:cs="Arial"/>
          <w:b/>
          <w:bCs/>
          <w:color w:val="000000" w:themeColor="text1"/>
        </w:rPr>
        <w:t>3.</w:t>
      </w:r>
      <w:r w:rsidR="00286309" w:rsidRPr="00A266A1">
        <w:rPr>
          <w:rFonts w:cs="Arial"/>
          <w:b/>
          <w:bCs/>
          <w:color w:val="000000" w:themeColor="text1"/>
        </w:rPr>
        <w:t>7</w:t>
      </w:r>
      <w:r w:rsidRPr="00A266A1">
        <w:rPr>
          <w:rFonts w:cs="Arial"/>
          <w:b/>
          <w:bCs/>
          <w:color w:val="000000" w:themeColor="text1"/>
        </w:rPr>
        <w:tab/>
      </w:r>
      <w:r w:rsidR="00E26E17" w:rsidRPr="00A266A1">
        <w:rPr>
          <w:rFonts w:cs="Arial"/>
          <w:b/>
          <w:bCs/>
          <w:color w:val="000000" w:themeColor="text1"/>
        </w:rPr>
        <w:t>Monitoring</w:t>
      </w:r>
    </w:p>
    <w:p w14:paraId="184DB960" w14:textId="77777777" w:rsidR="00B93A77" w:rsidRPr="00A266A1" w:rsidRDefault="003521CA" w:rsidP="00B93A77">
      <w:pPr>
        <w:pStyle w:val="ListParagraph"/>
        <w:numPr>
          <w:ilvl w:val="1"/>
          <w:numId w:val="5"/>
        </w:numPr>
        <w:tabs>
          <w:tab w:val="left" w:pos="284"/>
        </w:tabs>
        <w:suppressAutoHyphens/>
        <w:spacing w:line="276" w:lineRule="auto"/>
        <w:ind w:left="1560" w:hanging="284"/>
        <w:contextualSpacing/>
        <w:jc w:val="both"/>
        <w:rPr>
          <w:rFonts w:cs="Arial"/>
          <w:color w:val="000000" w:themeColor="text1"/>
          <w:szCs w:val="22"/>
        </w:rPr>
      </w:pPr>
      <w:r w:rsidRPr="00A266A1">
        <w:rPr>
          <w:rFonts w:cs="Arial"/>
          <w:color w:val="000000" w:themeColor="text1"/>
          <w:szCs w:val="22"/>
        </w:rPr>
        <w:t>Ultrasound use must be documented in the clinical record on the retrieval case sheet and in the Ultrasound Registry on the retrieval database.</w:t>
      </w:r>
    </w:p>
    <w:p w14:paraId="78CD5CF5" w14:textId="3E3892C0" w:rsidR="00B93A77" w:rsidRPr="00A266A1" w:rsidRDefault="003521CA" w:rsidP="00ED5543">
      <w:pPr>
        <w:pStyle w:val="ListParagraph"/>
        <w:numPr>
          <w:ilvl w:val="1"/>
          <w:numId w:val="5"/>
        </w:numPr>
        <w:tabs>
          <w:tab w:val="left" w:pos="284"/>
        </w:tabs>
        <w:suppressAutoHyphens/>
        <w:spacing w:line="276" w:lineRule="auto"/>
        <w:ind w:left="1560" w:hanging="284"/>
        <w:contextualSpacing/>
        <w:jc w:val="both"/>
        <w:rPr>
          <w:rFonts w:cs="Arial"/>
          <w:color w:val="000000" w:themeColor="text1"/>
          <w:szCs w:val="22"/>
        </w:rPr>
      </w:pPr>
      <w:r w:rsidRPr="00A266A1">
        <w:rPr>
          <w:rFonts w:cs="Arial"/>
          <w:color w:val="000000" w:themeColor="text1"/>
          <w:szCs w:val="22"/>
        </w:rPr>
        <w:t xml:space="preserve">Diagnostic ultrasounds must have images or clips stored on AirMaestro to enable subsequent review. This is </w:t>
      </w:r>
      <w:r w:rsidR="00A266A1" w:rsidRPr="00BD3A2B">
        <w:rPr>
          <w:rFonts w:cs="Arial"/>
          <w:szCs w:val="22"/>
        </w:rPr>
        <w:t>not required</w:t>
      </w:r>
      <w:r w:rsidR="00976640" w:rsidRPr="00BD3A2B">
        <w:rPr>
          <w:rFonts w:cs="Arial"/>
          <w:szCs w:val="22"/>
        </w:rPr>
        <w:t xml:space="preserve"> </w:t>
      </w:r>
      <w:r w:rsidR="00976640" w:rsidRPr="00A266A1">
        <w:rPr>
          <w:rFonts w:cs="Arial"/>
          <w:color w:val="000000" w:themeColor="text1"/>
          <w:szCs w:val="22"/>
        </w:rPr>
        <w:t>for non-</w:t>
      </w:r>
      <w:r w:rsidRPr="00A266A1">
        <w:rPr>
          <w:rFonts w:cs="Arial"/>
          <w:color w:val="000000" w:themeColor="text1"/>
          <w:szCs w:val="22"/>
        </w:rPr>
        <w:t>diagnostic procedures such as line placement and nerve blocks</w:t>
      </w:r>
      <w:r w:rsidR="006248A8" w:rsidRPr="00A266A1">
        <w:rPr>
          <w:rFonts w:cs="Arial"/>
          <w:color w:val="000000" w:themeColor="text1"/>
          <w:szCs w:val="22"/>
        </w:rPr>
        <w:t xml:space="preserve"> or when hospital machines are utilised.</w:t>
      </w:r>
      <w:r w:rsidRPr="00A266A1">
        <w:rPr>
          <w:rFonts w:cs="Arial"/>
          <w:color w:val="000000" w:themeColor="text1"/>
          <w:szCs w:val="22"/>
        </w:rPr>
        <w:t xml:space="preserve"> </w:t>
      </w:r>
    </w:p>
    <w:p w14:paraId="79740EF9" w14:textId="77777777" w:rsidR="0077288B" w:rsidRPr="00A266A1" w:rsidRDefault="003521CA" w:rsidP="00ED5543">
      <w:pPr>
        <w:pStyle w:val="ListParagraph"/>
        <w:numPr>
          <w:ilvl w:val="1"/>
          <w:numId w:val="5"/>
        </w:numPr>
        <w:tabs>
          <w:tab w:val="left" w:pos="284"/>
        </w:tabs>
        <w:suppressAutoHyphens/>
        <w:spacing w:line="276" w:lineRule="auto"/>
        <w:ind w:left="1560" w:hanging="284"/>
        <w:contextualSpacing/>
        <w:jc w:val="both"/>
        <w:rPr>
          <w:rFonts w:cs="Arial"/>
          <w:color w:val="000000" w:themeColor="text1"/>
          <w:szCs w:val="22"/>
        </w:rPr>
      </w:pPr>
      <w:r w:rsidRPr="00A266A1">
        <w:rPr>
          <w:rFonts w:cs="Arial"/>
          <w:color w:val="000000" w:themeColor="text1"/>
          <w:szCs w:val="22"/>
        </w:rPr>
        <w:t xml:space="preserve">Ultrasound clinical leads will review all ultrasound reports and audit all saved images/loops for quality and accuracy. This audit will be at Clinical Governance meetings. </w:t>
      </w:r>
    </w:p>
    <w:p w14:paraId="746F5CEA" w14:textId="77777777" w:rsidR="00090B9D" w:rsidRPr="00A266A1" w:rsidRDefault="003521CA" w:rsidP="00ED5543">
      <w:pPr>
        <w:pStyle w:val="ListParagraph"/>
        <w:numPr>
          <w:ilvl w:val="1"/>
          <w:numId w:val="5"/>
        </w:numPr>
        <w:tabs>
          <w:tab w:val="left" w:pos="284"/>
        </w:tabs>
        <w:suppressAutoHyphens/>
        <w:spacing w:line="276" w:lineRule="auto"/>
        <w:ind w:left="1560" w:hanging="284"/>
        <w:contextualSpacing/>
        <w:jc w:val="both"/>
        <w:rPr>
          <w:rFonts w:cs="Arial"/>
          <w:color w:val="000000" w:themeColor="text1"/>
          <w:szCs w:val="22"/>
        </w:rPr>
      </w:pPr>
      <w:r w:rsidRPr="00A266A1">
        <w:rPr>
          <w:rFonts w:cs="Arial"/>
          <w:color w:val="000000" w:themeColor="text1"/>
          <w:szCs w:val="22"/>
        </w:rPr>
        <w:t>The KPI for diagnostic ultrasound image saving is 90%.</w:t>
      </w:r>
    </w:p>
    <w:p w14:paraId="6F4C83F3" w14:textId="54015F9F" w:rsidR="00090B9D" w:rsidRDefault="003521CA" w:rsidP="00ED5543">
      <w:pPr>
        <w:pStyle w:val="ListParagraph"/>
        <w:numPr>
          <w:ilvl w:val="1"/>
          <w:numId w:val="5"/>
        </w:numPr>
        <w:tabs>
          <w:tab w:val="left" w:pos="284"/>
        </w:tabs>
        <w:suppressAutoHyphens/>
        <w:spacing w:line="276" w:lineRule="auto"/>
        <w:ind w:left="1560" w:hanging="284"/>
        <w:contextualSpacing/>
        <w:jc w:val="both"/>
        <w:rPr>
          <w:rFonts w:cs="Arial"/>
          <w:color w:val="000000" w:themeColor="text1"/>
          <w:szCs w:val="22"/>
        </w:rPr>
      </w:pPr>
      <w:r w:rsidRPr="00A266A1">
        <w:rPr>
          <w:rFonts w:cs="Arial"/>
          <w:color w:val="000000" w:themeColor="text1"/>
          <w:szCs w:val="22"/>
        </w:rPr>
        <w:t>Efforts should be taken to ascertain ultrasound accuracy through advanced imaging or operative findings on 24 hour-follow-up. This is especially important if the treating clinician requests this for accreditation purposes</w:t>
      </w:r>
      <w:r w:rsidR="00976640" w:rsidRPr="00A266A1">
        <w:rPr>
          <w:rFonts w:cs="Arial"/>
          <w:color w:val="000000" w:themeColor="text1"/>
          <w:szCs w:val="22"/>
        </w:rPr>
        <w:t>.</w:t>
      </w:r>
    </w:p>
    <w:p w14:paraId="53BE2F07" w14:textId="62E67B9E" w:rsidR="00A266A1" w:rsidRPr="00BD3A2B" w:rsidRDefault="00A266A1" w:rsidP="00ED5543">
      <w:pPr>
        <w:pStyle w:val="ListParagraph"/>
        <w:numPr>
          <w:ilvl w:val="1"/>
          <w:numId w:val="5"/>
        </w:numPr>
        <w:tabs>
          <w:tab w:val="left" w:pos="284"/>
        </w:tabs>
        <w:suppressAutoHyphens/>
        <w:spacing w:line="276" w:lineRule="auto"/>
        <w:ind w:left="1560" w:hanging="284"/>
        <w:contextualSpacing/>
        <w:jc w:val="both"/>
        <w:rPr>
          <w:rFonts w:cs="Arial"/>
          <w:szCs w:val="22"/>
        </w:rPr>
      </w:pPr>
      <w:r w:rsidRPr="00BD3A2B">
        <w:rPr>
          <w:rFonts w:cs="Arial"/>
          <w:szCs w:val="22"/>
        </w:rPr>
        <w:t>Low-level disinfection (LLD) is required after scanning over unbroken skin.  This may be performed with a TGA approved disposable cleaning wipe or system.</w:t>
      </w:r>
    </w:p>
    <w:p w14:paraId="3203B10C" w14:textId="552E3677" w:rsidR="00A266A1" w:rsidRPr="00BD3A2B" w:rsidRDefault="00A266A1" w:rsidP="00ED5543">
      <w:pPr>
        <w:pStyle w:val="ListParagraph"/>
        <w:numPr>
          <w:ilvl w:val="1"/>
          <w:numId w:val="5"/>
        </w:numPr>
        <w:tabs>
          <w:tab w:val="left" w:pos="284"/>
        </w:tabs>
        <w:suppressAutoHyphens/>
        <w:spacing w:line="276" w:lineRule="auto"/>
        <w:ind w:left="1560" w:hanging="284"/>
        <w:contextualSpacing/>
        <w:jc w:val="both"/>
        <w:rPr>
          <w:rFonts w:cs="Arial"/>
          <w:szCs w:val="22"/>
        </w:rPr>
      </w:pPr>
      <w:r w:rsidRPr="00BD3A2B">
        <w:rPr>
          <w:rFonts w:cs="Arial"/>
          <w:szCs w:val="22"/>
        </w:rPr>
        <w:t>High-level disinfection (HLD) should be performed after all needling procedures (regardless of the use of a sterile probe cover), after scanning over broken skin or where there is contact with blood or body fluids.  This may be performed with high level liquid disinfectant or wipe systems e.g. Tristel Trio.  Records of HLD should be kept to allow traceability.</w:t>
      </w:r>
    </w:p>
    <w:p w14:paraId="656F06B9" w14:textId="5E6F943A" w:rsidR="008445CD" w:rsidRDefault="008445CD" w:rsidP="008445CD">
      <w:pPr>
        <w:tabs>
          <w:tab w:val="left" w:pos="284"/>
        </w:tabs>
        <w:suppressAutoHyphens/>
        <w:spacing w:line="276" w:lineRule="auto"/>
        <w:ind w:left="1276" w:hanging="556"/>
        <w:contextualSpacing/>
        <w:jc w:val="both"/>
        <w:rPr>
          <w:rFonts w:cs="Arial"/>
        </w:rPr>
      </w:pPr>
    </w:p>
    <w:p w14:paraId="79966589" w14:textId="7A26E7B5" w:rsidR="00A266A1" w:rsidRDefault="00A266A1" w:rsidP="00A266A1">
      <w:pPr>
        <w:tabs>
          <w:tab w:val="left" w:pos="284"/>
        </w:tabs>
        <w:suppressAutoHyphens/>
        <w:spacing w:line="276" w:lineRule="auto"/>
        <w:contextualSpacing/>
        <w:jc w:val="both"/>
        <w:rPr>
          <w:color w:val="FF0000"/>
          <w:sz w:val="24"/>
          <w:szCs w:val="24"/>
        </w:rPr>
      </w:pPr>
    </w:p>
    <w:p w14:paraId="41941153" w14:textId="77777777" w:rsidR="00A266A1" w:rsidRDefault="00A266A1" w:rsidP="00A266A1">
      <w:pPr>
        <w:tabs>
          <w:tab w:val="left" w:pos="284"/>
        </w:tabs>
        <w:suppressAutoHyphens/>
        <w:spacing w:line="276" w:lineRule="auto"/>
        <w:contextualSpacing/>
        <w:jc w:val="both"/>
        <w:rPr>
          <w:rFonts w:cs="Arial"/>
        </w:rPr>
      </w:pPr>
    </w:p>
    <w:p w14:paraId="490271CC" w14:textId="7DD46B62" w:rsidR="00A266A1" w:rsidRDefault="00A266A1" w:rsidP="008445CD">
      <w:pPr>
        <w:tabs>
          <w:tab w:val="left" w:pos="284"/>
        </w:tabs>
        <w:suppressAutoHyphens/>
        <w:spacing w:line="276" w:lineRule="auto"/>
        <w:ind w:left="1276" w:hanging="556"/>
        <w:contextualSpacing/>
        <w:jc w:val="both"/>
        <w:rPr>
          <w:rFonts w:cs="Arial"/>
        </w:rPr>
      </w:pPr>
    </w:p>
    <w:p w14:paraId="59288B5B" w14:textId="77777777" w:rsidR="00A266A1" w:rsidRPr="00E6297D" w:rsidRDefault="00A266A1" w:rsidP="008445CD">
      <w:pPr>
        <w:tabs>
          <w:tab w:val="left" w:pos="284"/>
        </w:tabs>
        <w:suppressAutoHyphens/>
        <w:spacing w:line="276" w:lineRule="auto"/>
        <w:ind w:left="1276" w:hanging="556"/>
        <w:contextualSpacing/>
        <w:jc w:val="both"/>
        <w:rPr>
          <w:rFonts w:cs="Arial"/>
        </w:rPr>
      </w:pPr>
    </w:p>
    <w:p w14:paraId="6F61D460" w14:textId="77777777" w:rsidR="008445CD" w:rsidRDefault="003521CA" w:rsidP="008445CD">
      <w:pPr>
        <w:pStyle w:val="ListParagraph"/>
        <w:numPr>
          <w:ilvl w:val="0"/>
          <w:numId w:val="3"/>
        </w:numPr>
        <w:spacing w:after="120"/>
        <w:ind w:left="720" w:hanging="360"/>
        <w:rPr>
          <w:rFonts w:cs="Arial"/>
          <w:b/>
          <w:sz w:val="28"/>
          <w:szCs w:val="24"/>
        </w:rPr>
      </w:pPr>
      <w:r>
        <w:rPr>
          <w:rFonts w:cs="Arial"/>
          <w:b/>
          <w:sz w:val="28"/>
          <w:szCs w:val="24"/>
        </w:rPr>
        <w:t>References</w:t>
      </w:r>
    </w:p>
    <w:p w14:paraId="171D59AB" w14:textId="77777777" w:rsidR="00090B9D" w:rsidRPr="00090B9D" w:rsidRDefault="003521CA" w:rsidP="00A53D94">
      <w:pPr>
        <w:pStyle w:val="ListParagraph"/>
        <w:numPr>
          <w:ilvl w:val="0"/>
          <w:numId w:val="13"/>
        </w:numPr>
        <w:tabs>
          <w:tab w:val="left" w:pos="284"/>
        </w:tabs>
        <w:suppressAutoHyphens/>
        <w:spacing w:line="276" w:lineRule="auto"/>
        <w:contextualSpacing/>
        <w:rPr>
          <w:rFonts w:cs="Arial"/>
          <w:szCs w:val="22"/>
        </w:rPr>
      </w:pPr>
      <w:r w:rsidRPr="00090B9D">
        <w:rPr>
          <w:rFonts w:cs="Arial"/>
          <w:szCs w:val="22"/>
          <w:vertAlign w:val="superscript"/>
        </w:rPr>
        <w:lastRenderedPageBreak/>
        <w:t xml:space="preserve">1 </w:t>
      </w:r>
      <w:r w:rsidRPr="00090B9D">
        <w:rPr>
          <w:rFonts w:cs="Arial"/>
          <w:szCs w:val="22"/>
        </w:rPr>
        <w:t>Walcher F, Kirschning T, Müller MP, Byhahn C, Stier M, Rüsseler M, et al. Accuracy of prehospital focused abdominal sonography for trauma after a 1-day hands-on training course. Emergency Medicine Jo</w:t>
      </w:r>
      <w:r w:rsidR="00B0442E">
        <w:rPr>
          <w:rFonts w:cs="Arial"/>
          <w:szCs w:val="22"/>
        </w:rPr>
        <w:t>urnal. 2010 Apr 30;27(5):345–9.</w:t>
      </w:r>
    </w:p>
    <w:p w14:paraId="5C05B316" w14:textId="77777777" w:rsidR="00090B9D" w:rsidRPr="00090B9D" w:rsidRDefault="003521CA" w:rsidP="00A53D94">
      <w:pPr>
        <w:pStyle w:val="ListParagraph"/>
        <w:numPr>
          <w:ilvl w:val="0"/>
          <w:numId w:val="13"/>
        </w:numPr>
        <w:tabs>
          <w:tab w:val="left" w:pos="284"/>
        </w:tabs>
        <w:suppressAutoHyphens/>
        <w:spacing w:line="276" w:lineRule="auto"/>
        <w:contextualSpacing/>
        <w:rPr>
          <w:rFonts w:cs="Arial"/>
          <w:szCs w:val="22"/>
        </w:rPr>
      </w:pPr>
      <w:r w:rsidRPr="00090B9D">
        <w:rPr>
          <w:rFonts w:cs="Arial"/>
          <w:szCs w:val="22"/>
          <w:vertAlign w:val="superscript"/>
        </w:rPr>
        <w:t xml:space="preserve">2 </w:t>
      </w:r>
      <w:r w:rsidRPr="00090B9D">
        <w:rPr>
          <w:rFonts w:cs="Arial"/>
          <w:szCs w:val="22"/>
        </w:rPr>
        <w:t>O’Dochartaigh D, Douma M. Prehospital ultrasound of the abdomen and thorax changes trauma patient management: A systematic review. Injur</w:t>
      </w:r>
      <w:r w:rsidR="00B0442E">
        <w:rPr>
          <w:rFonts w:cs="Arial"/>
          <w:szCs w:val="22"/>
        </w:rPr>
        <w:t>y. 2015 Oct 31;46(11):2093–102.</w:t>
      </w:r>
    </w:p>
    <w:p w14:paraId="61B43526" w14:textId="77777777" w:rsidR="00090B9D" w:rsidRPr="00090B9D" w:rsidRDefault="003521CA" w:rsidP="00A53D94">
      <w:pPr>
        <w:pStyle w:val="ListParagraph"/>
        <w:numPr>
          <w:ilvl w:val="0"/>
          <w:numId w:val="13"/>
        </w:numPr>
        <w:tabs>
          <w:tab w:val="left" w:pos="284"/>
        </w:tabs>
        <w:suppressAutoHyphens/>
        <w:spacing w:line="276" w:lineRule="auto"/>
        <w:contextualSpacing/>
        <w:rPr>
          <w:rFonts w:cs="Arial"/>
          <w:szCs w:val="22"/>
        </w:rPr>
      </w:pPr>
      <w:r w:rsidRPr="00090B9D">
        <w:rPr>
          <w:rFonts w:cs="Arial"/>
          <w:szCs w:val="22"/>
          <w:vertAlign w:val="superscript"/>
        </w:rPr>
        <w:t xml:space="preserve">3 </w:t>
      </w:r>
      <w:r w:rsidRPr="00090B9D">
        <w:rPr>
          <w:rFonts w:cs="Arial"/>
          <w:szCs w:val="22"/>
        </w:rPr>
        <w:t>Sayed El MJ, Zaghrini E. Prehospital emergency ultrasound: a review of current clinical applications, challenges, and future implications. E</w:t>
      </w:r>
      <w:r w:rsidR="00B0442E">
        <w:rPr>
          <w:rFonts w:cs="Arial"/>
          <w:szCs w:val="22"/>
        </w:rPr>
        <w:t>merg Med Int. 2013;2013:531674.</w:t>
      </w:r>
    </w:p>
    <w:p w14:paraId="5967CAB2" w14:textId="77777777" w:rsidR="00090B9D" w:rsidRPr="00090B9D" w:rsidRDefault="003521CA" w:rsidP="00A53D94">
      <w:pPr>
        <w:pStyle w:val="ListParagraph"/>
        <w:numPr>
          <w:ilvl w:val="0"/>
          <w:numId w:val="13"/>
        </w:numPr>
        <w:tabs>
          <w:tab w:val="left" w:pos="284"/>
        </w:tabs>
        <w:suppressAutoHyphens/>
        <w:spacing w:line="276" w:lineRule="auto"/>
        <w:contextualSpacing/>
        <w:rPr>
          <w:rFonts w:cs="Arial"/>
          <w:szCs w:val="22"/>
        </w:rPr>
      </w:pPr>
      <w:r w:rsidRPr="00090B9D">
        <w:rPr>
          <w:rFonts w:cs="Arial"/>
          <w:szCs w:val="22"/>
          <w:vertAlign w:val="superscript"/>
        </w:rPr>
        <w:t xml:space="preserve">4 </w:t>
      </w:r>
      <w:r w:rsidRPr="00090B9D">
        <w:rPr>
          <w:rFonts w:cs="Arial"/>
          <w:szCs w:val="22"/>
        </w:rPr>
        <w:t>Hoyer HX, Vogl S, Schiemann U, Haug A, Stolpe E, Michalski T. Prehospital ultrasound in emergency medicine: incidence, feasibility, indications and diagnoses. European Journal of Emergency Med</w:t>
      </w:r>
      <w:r w:rsidR="00B0442E">
        <w:rPr>
          <w:rFonts w:cs="Arial"/>
          <w:szCs w:val="22"/>
        </w:rPr>
        <w:t>icine. 2010 Sep 30;17(5):254–9.</w:t>
      </w:r>
    </w:p>
    <w:p w14:paraId="7DD7EAF9" w14:textId="77777777" w:rsidR="00090B9D" w:rsidRPr="00090B9D" w:rsidRDefault="003521CA" w:rsidP="00A53D94">
      <w:pPr>
        <w:pStyle w:val="ListParagraph"/>
        <w:numPr>
          <w:ilvl w:val="0"/>
          <w:numId w:val="13"/>
        </w:numPr>
        <w:tabs>
          <w:tab w:val="left" w:pos="284"/>
        </w:tabs>
        <w:suppressAutoHyphens/>
        <w:spacing w:line="276" w:lineRule="auto"/>
        <w:contextualSpacing/>
        <w:rPr>
          <w:rFonts w:cs="Arial"/>
          <w:szCs w:val="22"/>
        </w:rPr>
      </w:pPr>
      <w:r w:rsidRPr="00090B9D">
        <w:rPr>
          <w:rFonts w:cs="Arial"/>
          <w:szCs w:val="22"/>
          <w:vertAlign w:val="superscript"/>
        </w:rPr>
        <w:t xml:space="preserve">5 </w:t>
      </w:r>
      <w:r w:rsidRPr="00090B9D">
        <w:rPr>
          <w:rFonts w:cs="Arial"/>
          <w:szCs w:val="22"/>
        </w:rPr>
        <w:t>http://resus.me/prehospital-ultrasound</w:t>
      </w:r>
      <w:r w:rsidR="00B0442E">
        <w:rPr>
          <w:rFonts w:cs="Arial"/>
          <w:szCs w:val="22"/>
        </w:rPr>
        <w:t>.</w:t>
      </w:r>
    </w:p>
    <w:p w14:paraId="5F5E4A44" w14:textId="77777777" w:rsidR="00090B9D" w:rsidRPr="00090B9D" w:rsidRDefault="003521CA" w:rsidP="00A53D94">
      <w:pPr>
        <w:pStyle w:val="ListParagraph"/>
        <w:numPr>
          <w:ilvl w:val="0"/>
          <w:numId w:val="13"/>
        </w:numPr>
        <w:tabs>
          <w:tab w:val="left" w:pos="284"/>
        </w:tabs>
        <w:suppressAutoHyphens/>
        <w:spacing w:line="276" w:lineRule="auto"/>
        <w:contextualSpacing/>
        <w:rPr>
          <w:rFonts w:cs="Arial"/>
          <w:szCs w:val="22"/>
        </w:rPr>
      </w:pPr>
      <w:r w:rsidRPr="00090B9D">
        <w:rPr>
          <w:rFonts w:cs="Arial"/>
          <w:szCs w:val="22"/>
          <w:vertAlign w:val="superscript"/>
        </w:rPr>
        <w:t xml:space="preserve">6 </w:t>
      </w:r>
      <w:r w:rsidRPr="00090B9D">
        <w:rPr>
          <w:rFonts w:cs="Arial"/>
          <w:szCs w:val="22"/>
        </w:rPr>
        <w:t>Aichinger G, Zechner PM, Prause G, Sacherer F, Wildner G, Anderson CL, et al. Cardiac movement identified on prehospital echocardiography predicts outcome in cardiac arrest patients. Prehosp Em</w:t>
      </w:r>
      <w:r w:rsidR="00B0442E">
        <w:rPr>
          <w:rFonts w:cs="Arial"/>
          <w:szCs w:val="22"/>
        </w:rPr>
        <w:t>erg Care. 2012 Apr;16(2):251–5.</w:t>
      </w:r>
    </w:p>
    <w:p w14:paraId="3F53FDA0" w14:textId="77777777" w:rsidR="00090B9D" w:rsidRPr="00090B9D" w:rsidRDefault="003521CA" w:rsidP="00A53D94">
      <w:pPr>
        <w:pStyle w:val="ListParagraph"/>
        <w:numPr>
          <w:ilvl w:val="0"/>
          <w:numId w:val="13"/>
        </w:numPr>
        <w:tabs>
          <w:tab w:val="left" w:pos="284"/>
        </w:tabs>
        <w:suppressAutoHyphens/>
        <w:spacing w:line="276" w:lineRule="auto"/>
        <w:contextualSpacing/>
        <w:rPr>
          <w:rFonts w:cs="Arial"/>
          <w:szCs w:val="22"/>
        </w:rPr>
      </w:pPr>
      <w:r w:rsidRPr="00090B9D">
        <w:rPr>
          <w:rFonts w:cs="Arial"/>
          <w:szCs w:val="22"/>
          <w:vertAlign w:val="superscript"/>
        </w:rPr>
        <w:t xml:space="preserve">7 </w:t>
      </w:r>
      <w:r w:rsidRPr="00090B9D">
        <w:rPr>
          <w:rFonts w:cs="Arial"/>
          <w:szCs w:val="22"/>
        </w:rPr>
        <w:t>Greater Sydney Area HEMS. STORM Ultrasound</w:t>
      </w:r>
      <w:r w:rsidR="00C87E9B">
        <w:rPr>
          <w:rFonts w:cs="Arial"/>
          <w:szCs w:val="22"/>
        </w:rPr>
        <w:t>.</w:t>
      </w:r>
      <w:r w:rsidRPr="00090B9D">
        <w:rPr>
          <w:rFonts w:cs="Arial"/>
          <w:szCs w:val="22"/>
        </w:rPr>
        <w:t xml:space="preserve"> 2015.</w:t>
      </w:r>
      <w:r w:rsidR="00C87E9B">
        <w:rPr>
          <w:rFonts w:cs="Arial"/>
          <w:szCs w:val="22"/>
        </w:rPr>
        <w:t xml:space="preserve"> </w:t>
      </w:r>
      <w:hyperlink r:id="rId8" w:history="1">
        <w:r w:rsidRPr="00090B9D">
          <w:rPr>
            <w:rFonts w:cs="Arial"/>
            <w:szCs w:val="22"/>
          </w:rPr>
          <w:t>http://sydneyhems.com/training/sonography-training-oriented-to-retrieval-medicine/</w:t>
        </w:r>
      </w:hyperlink>
      <w:r w:rsidRPr="00090B9D">
        <w:rPr>
          <w:rFonts w:cs="Arial"/>
          <w:szCs w:val="22"/>
        </w:rPr>
        <w:t>Access October 2015</w:t>
      </w:r>
      <w:r w:rsidR="00B0442E">
        <w:rPr>
          <w:rFonts w:cs="Arial"/>
          <w:szCs w:val="22"/>
        </w:rPr>
        <w:t>.</w:t>
      </w:r>
    </w:p>
    <w:p w14:paraId="1435C4AF" w14:textId="68EC5EC0" w:rsidR="00090B9D" w:rsidRDefault="003521CA" w:rsidP="00A53D94">
      <w:pPr>
        <w:pStyle w:val="ListParagraph"/>
        <w:numPr>
          <w:ilvl w:val="0"/>
          <w:numId w:val="13"/>
        </w:numPr>
        <w:tabs>
          <w:tab w:val="left" w:pos="284"/>
        </w:tabs>
        <w:suppressAutoHyphens/>
        <w:spacing w:line="276" w:lineRule="auto"/>
        <w:contextualSpacing/>
        <w:rPr>
          <w:rFonts w:cs="Arial"/>
          <w:szCs w:val="22"/>
        </w:rPr>
      </w:pPr>
      <w:r w:rsidRPr="00090B9D">
        <w:rPr>
          <w:rFonts w:cs="Arial"/>
          <w:szCs w:val="22"/>
          <w:vertAlign w:val="superscript"/>
        </w:rPr>
        <w:t xml:space="preserve">8 </w:t>
      </w:r>
      <w:r w:rsidRPr="00090B9D">
        <w:rPr>
          <w:rFonts w:cs="Arial"/>
          <w:szCs w:val="22"/>
        </w:rPr>
        <w:t>Policy on the Use of Bedside Ultrasound by Emergency Physicians</w:t>
      </w:r>
      <w:r w:rsidR="00C87E9B">
        <w:rPr>
          <w:rFonts w:cs="Arial"/>
          <w:szCs w:val="22"/>
        </w:rPr>
        <w:t xml:space="preserve">.  </w:t>
      </w:r>
      <w:hyperlink r:id="rId9" w:history="1">
        <w:r w:rsidRPr="00090B9D">
          <w:rPr>
            <w:rFonts w:cs="Arial"/>
            <w:szCs w:val="22"/>
          </w:rPr>
          <w:t>https://www.acem.org.au/getattachment/797900b1-8d0d-40f7-887a-6cccb3ba7d6c/Policy-on-the-Use-of-Bedside-Ultrasound-by-Emergen.aspx</w:t>
        </w:r>
      </w:hyperlink>
      <w:r w:rsidR="00976640">
        <w:rPr>
          <w:rFonts w:cs="Arial"/>
          <w:szCs w:val="22"/>
        </w:rPr>
        <w:t xml:space="preserve">. </w:t>
      </w:r>
      <w:r w:rsidRPr="00090B9D">
        <w:rPr>
          <w:rFonts w:cs="Arial"/>
          <w:szCs w:val="22"/>
        </w:rPr>
        <w:t>Accessed October 2015</w:t>
      </w:r>
      <w:r w:rsidR="00B0442E">
        <w:rPr>
          <w:rFonts w:cs="Arial"/>
          <w:szCs w:val="22"/>
        </w:rPr>
        <w:t>.</w:t>
      </w:r>
    </w:p>
    <w:bookmarkEnd w:id="4"/>
    <w:p w14:paraId="5E24294F" w14:textId="736AA0BC" w:rsidR="00090B9D" w:rsidRPr="00BD3A2B" w:rsidRDefault="00EF2536" w:rsidP="00A266A1">
      <w:pPr>
        <w:pStyle w:val="ListParagraph"/>
        <w:numPr>
          <w:ilvl w:val="0"/>
          <w:numId w:val="13"/>
        </w:numPr>
        <w:tabs>
          <w:tab w:val="left" w:pos="284"/>
        </w:tabs>
        <w:suppressAutoHyphens/>
        <w:spacing w:line="276" w:lineRule="auto"/>
        <w:contextualSpacing/>
        <w:rPr>
          <w:rFonts w:cs="Arial"/>
          <w:szCs w:val="22"/>
        </w:rPr>
      </w:pPr>
      <w:r w:rsidRPr="00BD3A2B">
        <w:rPr>
          <w:rFonts w:cs="Arial"/>
        </w:rPr>
        <w:t>Fascia iliaca block guide. A method of preoperative pain management in older people with acute hip fractures. September 2022. Agency for Clinical Innovation. NSW Government.</w:t>
      </w:r>
    </w:p>
    <w:p w14:paraId="51E83509" w14:textId="5E0BA9AE" w:rsidR="0005180E" w:rsidRPr="00BD3A2B" w:rsidRDefault="00AB22DE" w:rsidP="00A266A1">
      <w:pPr>
        <w:pStyle w:val="ListParagraph"/>
        <w:numPr>
          <w:ilvl w:val="0"/>
          <w:numId w:val="13"/>
        </w:numPr>
        <w:tabs>
          <w:tab w:val="left" w:pos="284"/>
        </w:tabs>
        <w:suppressAutoHyphens/>
        <w:spacing w:line="276" w:lineRule="auto"/>
        <w:contextualSpacing/>
        <w:rPr>
          <w:rFonts w:cs="Arial"/>
          <w:szCs w:val="22"/>
        </w:rPr>
      </w:pPr>
      <w:bookmarkStart w:id="5" w:name="_Toc223941523"/>
      <w:bookmarkStart w:id="6" w:name="_Toc223941583"/>
      <w:bookmarkStart w:id="7" w:name="_Toc223941620"/>
      <w:bookmarkStart w:id="8" w:name="_Toc223941648"/>
      <w:bookmarkStart w:id="9" w:name="_Toc223941675"/>
      <w:bookmarkStart w:id="10" w:name="_Toc223941771"/>
      <w:bookmarkStart w:id="11" w:name="_Toc223941817"/>
      <w:bookmarkStart w:id="12" w:name="_Toc223942218"/>
      <w:bookmarkStart w:id="13" w:name="_Toc223946748"/>
      <w:bookmarkStart w:id="14" w:name="_Toc223940481"/>
      <w:bookmarkStart w:id="15" w:name="_Toc223941528"/>
      <w:bookmarkStart w:id="16" w:name="_Toc223941588"/>
      <w:bookmarkStart w:id="17" w:name="_Toc223941625"/>
      <w:bookmarkStart w:id="18" w:name="_Toc223941653"/>
      <w:bookmarkStart w:id="19" w:name="_Toc223941680"/>
      <w:bookmarkStart w:id="20" w:name="_Toc223941776"/>
      <w:bookmarkStart w:id="21" w:name="_Toc223941822"/>
      <w:bookmarkStart w:id="22" w:name="_Toc223942223"/>
      <w:bookmarkStart w:id="23" w:name="_Toc223946753"/>
      <w:bookmarkStart w:id="24" w:name="_Toc223939039"/>
      <w:bookmarkStart w:id="25" w:name="_Toc223939064"/>
      <w:bookmarkStart w:id="26" w:name="_Toc223939171"/>
      <w:bookmarkStart w:id="27" w:name="_Toc223939899"/>
      <w:bookmarkStart w:id="28" w:name="_Toc223939922"/>
      <w:bookmarkStart w:id="29" w:name="_Toc223939942"/>
      <w:bookmarkStart w:id="30" w:name="_Toc223939963"/>
      <w:bookmarkStart w:id="31" w:name="_Toc223940483"/>
      <w:bookmarkStart w:id="32" w:name="_Toc223941530"/>
      <w:bookmarkStart w:id="33" w:name="_Toc223941590"/>
      <w:bookmarkStart w:id="34" w:name="_Toc223941627"/>
      <w:bookmarkStart w:id="35" w:name="_Toc223941655"/>
      <w:bookmarkStart w:id="36" w:name="_Toc223941682"/>
      <w:bookmarkStart w:id="37" w:name="_Toc223941778"/>
      <w:bookmarkStart w:id="38" w:name="_Toc223941824"/>
      <w:bookmarkStart w:id="39" w:name="_Toc223942225"/>
      <w:bookmarkStart w:id="40" w:name="_Toc223946755"/>
      <w:bookmarkStart w:id="41" w:name="_Toc223939042"/>
      <w:bookmarkStart w:id="42" w:name="_Toc223939067"/>
      <w:bookmarkStart w:id="43" w:name="_Toc223939174"/>
      <w:bookmarkStart w:id="44" w:name="_Toc223939902"/>
      <w:bookmarkStart w:id="45" w:name="_Toc223939925"/>
      <w:bookmarkStart w:id="46" w:name="_Toc223939945"/>
      <w:bookmarkStart w:id="47" w:name="_Toc223939966"/>
      <w:bookmarkStart w:id="48" w:name="_Toc223940486"/>
      <w:bookmarkStart w:id="49" w:name="_Toc223941533"/>
      <w:bookmarkStart w:id="50" w:name="_Toc223941593"/>
      <w:bookmarkStart w:id="51" w:name="_Toc223941630"/>
      <w:bookmarkStart w:id="52" w:name="_Toc223941658"/>
      <w:bookmarkStart w:id="53" w:name="_Toc223941685"/>
      <w:bookmarkStart w:id="54" w:name="_Toc223941781"/>
      <w:bookmarkStart w:id="55" w:name="_Toc223941827"/>
      <w:bookmarkStart w:id="56" w:name="_Toc223942228"/>
      <w:bookmarkStart w:id="57" w:name="_Toc223946758"/>
      <w:bookmarkStart w:id="58" w:name="_Toc223939043"/>
      <w:bookmarkStart w:id="59" w:name="_Toc223939068"/>
      <w:bookmarkStart w:id="60" w:name="_Toc223939175"/>
      <w:bookmarkStart w:id="61" w:name="_Toc223939903"/>
      <w:bookmarkStart w:id="62" w:name="_Toc223939926"/>
      <w:bookmarkStart w:id="63" w:name="_Toc223939946"/>
      <w:bookmarkStart w:id="64" w:name="_Toc223939967"/>
      <w:bookmarkStart w:id="65" w:name="_Toc223940487"/>
      <w:bookmarkStart w:id="66" w:name="_Toc223941534"/>
      <w:bookmarkStart w:id="67" w:name="_Toc223941594"/>
      <w:bookmarkStart w:id="68" w:name="_Toc223941631"/>
      <w:bookmarkStart w:id="69" w:name="_Toc223941659"/>
      <w:bookmarkStart w:id="70" w:name="_Toc223941686"/>
      <w:bookmarkStart w:id="71" w:name="_Toc223941782"/>
      <w:bookmarkStart w:id="72" w:name="_Toc223941828"/>
      <w:bookmarkStart w:id="73" w:name="_Toc223942229"/>
      <w:bookmarkStart w:id="74" w:name="_Toc223946759"/>
      <w:bookmarkStart w:id="75" w:name="_Toc223938968"/>
      <w:bookmarkStart w:id="76" w:name="_Toc223939044"/>
      <w:bookmarkStart w:id="77" w:name="_Toc223939069"/>
      <w:bookmarkStart w:id="78" w:name="_Toc223939176"/>
      <w:bookmarkStart w:id="79" w:name="_Toc223939904"/>
      <w:bookmarkStart w:id="80" w:name="_Toc223939927"/>
      <w:bookmarkStart w:id="81" w:name="_Toc223939947"/>
      <w:bookmarkStart w:id="82" w:name="_Toc223939968"/>
      <w:bookmarkStart w:id="83" w:name="_Toc223940488"/>
      <w:bookmarkStart w:id="84" w:name="_Toc223941535"/>
      <w:bookmarkStart w:id="85" w:name="_Toc223941595"/>
      <w:bookmarkStart w:id="86" w:name="_Toc223941632"/>
      <w:bookmarkStart w:id="87" w:name="_Toc223941660"/>
      <w:bookmarkStart w:id="88" w:name="_Toc223941687"/>
      <w:bookmarkStart w:id="89" w:name="_Toc223941783"/>
      <w:bookmarkStart w:id="90" w:name="_Toc223941829"/>
      <w:bookmarkStart w:id="91" w:name="_Toc223942230"/>
      <w:bookmarkStart w:id="92" w:name="_Toc223946760"/>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r w:rsidRPr="00BD3A2B">
        <w:rPr>
          <w:rFonts w:cs="Arial"/>
          <w:shd w:val="clear" w:color="auto" w:fill="FFFFFF"/>
        </w:rPr>
        <w:t>Partyka C, Coggins A, Bliss J, Burns B, Fiorentino M, Goorkiz P, Miller M. A multicenter evaluation of the accuracy of prehospital eFAST by a physician-staffed helicopter emergency medical service. Emerg Radiol. 2022 Apr;29(2):299-306</w:t>
      </w:r>
    </w:p>
    <w:p w14:paraId="048EEA5F" w14:textId="79C1F25C" w:rsidR="00AB22DE" w:rsidRDefault="00AB22DE" w:rsidP="0005180E">
      <w:pPr>
        <w:spacing w:after="120"/>
        <w:rPr>
          <w:sz w:val="24"/>
          <w:szCs w:val="24"/>
        </w:rPr>
      </w:pPr>
    </w:p>
    <w:p w14:paraId="67790FC7" w14:textId="77777777" w:rsidR="00BD3A2B" w:rsidRDefault="00BD3A2B" w:rsidP="0005180E">
      <w:pPr>
        <w:spacing w:after="120"/>
        <w:rPr>
          <w:sz w:val="24"/>
          <w:szCs w:val="24"/>
        </w:rPr>
      </w:pPr>
    </w:p>
    <w:p w14:paraId="2A5F4100" w14:textId="77777777" w:rsidR="00BD3A2B" w:rsidRDefault="00BD3A2B" w:rsidP="0005180E">
      <w:pPr>
        <w:spacing w:after="120"/>
        <w:rPr>
          <w:sz w:val="24"/>
          <w:szCs w:val="24"/>
        </w:rPr>
      </w:pPr>
    </w:p>
    <w:p w14:paraId="234D7292" w14:textId="77777777" w:rsidR="00BD3A2B" w:rsidRDefault="00BD3A2B" w:rsidP="0005180E">
      <w:pPr>
        <w:spacing w:after="120"/>
        <w:rPr>
          <w:sz w:val="24"/>
          <w:szCs w:val="24"/>
        </w:rPr>
      </w:pPr>
    </w:p>
    <w:p w14:paraId="6D310F25" w14:textId="77777777" w:rsidR="00BD3A2B" w:rsidRDefault="00BD3A2B" w:rsidP="0005180E">
      <w:pPr>
        <w:spacing w:after="120"/>
        <w:rPr>
          <w:sz w:val="24"/>
          <w:szCs w:val="24"/>
        </w:rPr>
      </w:pPr>
    </w:p>
    <w:p w14:paraId="0E1F02EB" w14:textId="77777777" w:rsidR="00BD3A2B" w:rsidRDefault="00BD3A2B" w:rsidP="0005180E">
      <w:pPr>
        <w:spacing w:after="120"/>
        <w:rPr>
          <w:sz w:val="24"/>
          <w:szCs w:val="24"/>
        </w:rPr>
      </w:pPr>
    </w:p>
    <w:p w14:paraId="56BFAA3E" w14:textId="77777777" w:rsidR="00BD3A2B" w:rsidRDefault="00BD3A2B" w:rsidP="0005180E">
      <w:pPr>
        <w:spacing w:after="120"/>
        <w:rPr>
          <w:sz w:val="24"/>
          <w:szCs w:val="24"/>
        </w:rPr>
      </w:pPr>
    </w:p>
    <w:p w14:paraId="11F2E132" w14:textId="77777777" w:rsidR="00BD3A2B" w:rsidRDefault="00BD3A2B" w:rsidP="0005180E">
      <w:pPr>
        <w:spacing w:after="120"/>
        <w:rPr>
          <w:sz w:val="24"/>
          <w:szCs w:val="24"/>
        </w:rPr>
      </w:pPr>
    </w:p>
    <w:p w14:paraId="2DB5F862" w14:textId="77777777" w:rsidR="00BD3A2B" w:rsidRDefault="00BD3A2B" w:rsidP="0005180E">
      <w:pPr>
        <w:spacing w:after="120"/>
        <w:rPr>
          <w:sz w:val="24"/>
          <w:szCs w:val="24"/>
        </w:rPr>
      </w:pPr>
    </w:p>
    <w:p w14:paraId="39068A70" w14:textId="77777777" w:rsidR="00BD3A2B" w:rsidRDefault="00BD3A2B" w:rsidP="0005180E">
      <w:pPr>
        <w:spacing w:after="120"/>
        <w:rPr>
          <w:sz w:val="24"/>
          <w:szCs w:val="24"/>
        </w:rPr>
      </w:pPr>
    </w:p>
    <w:p w14:paraId="4AF9C56D" w14:textId="77777777" w:rsidR="00BD3A2B" w:rsidRDefault="00BD3A2B" w:rsidP="0005180E">
      <w:pPr>
        <w:spacing w:after="120"/>
        <w:rPr>
          <w:sz w:val="24"/>
          <w:szCs w:val="24"/>
        </w:rPr>
      </w:pPr>
    </w:p>
    <w:p w14:paraId="090D7C90" w14:textId="77777777" w:rsidR="00BD3A2B" w:rsidRDefault="00BD3A2B" w:rsidP="00BD3A2B">
      <w:pPr>
        <w:tabs>
          <w:tab w:val="num" w:pos="709"/>
        </w:tabs>
        <w:spacing w:before="240" w:after="240"/>
        <w:ind w:left="709" w:hanging="709"/>
        <w:outlineLvl w:val="0"/>
        <w:rPr>
          <w:b/>
          <w:sz w:val="28"/>
          <w:szCs w:val="28"/>
        </w:rPr>
      </w:pPr>
      <w:bookmarkStart w:id="93" w:name="_Toc230486325"/>
      <w:r w:rsidRPr="00825EBD">
        <w:rPr>
          <w:b/>
          <w:sz w:val="28"/>
          <w:szCs w:val="28"/>
        </w:rPr>
        <w:t>A</w:t>
      </w:r>
      <w:bookmarkEnd w:id="93"/>
      <w:r>
        <w:rPr>
          <w:b/>
          <w:sz w:val="28"/>
          <w:szCs w:val="28"/>
        </w:rPr>
        <w:t>PPENDICES</w:t>
      </w:r>
    </w:p>
    <w:p w14:paraId="203D0A37" w14:textId="61C63115" w:rsidR="00BD3A2B" w:rsidRPr="00BD3A2B" w:rsidRDefault="00BD3A2B" w:rsidP="00BD3A2B">
      <w:pPr>
        <w:pStyle w:val="ListParagraph"/>
        <w:numPr>
          <w:ilvl w:val="0"/>
          <w:numId w:val="22"/>
        </w:numPr>
        <w:tabs>
          <w:tab w:val="num" w:pos="709"/>
        </w:tabs>
        <w:spacing w:before="240" w:after="240"/>
        <w:ind w:left="284" w:hanging="284"/>
        <w:outlineLvl w:val="0"/>
        <w:rPr>
          <w:b/>
          <w:szCs w:val="22"/>
        </w:rPr>
      </w:pPr>
      <w:r>
        <w:rPr>
          <w:szCs w:val="22"/>
        </w:rPr>
        <w:lastRenderedPageBreak/>
        <w:t>Stop before you block procedure</w:t>
      </w:r>
    </w:p>
    <w:p w14:paraId="6B17BF29" w14:textId="77777777" w:rsidR="00BD3A2B" w:rsidRDefault="00BD3A2B" w:rsidP="0005180E">
      <w:pPr>
        <w:spacing w:after="120"/>
        <w:rPr>
          <w:sz w:val="24"/>
          <w:szCs w:val="24"/>
        </w:rPr>
      </w:pPr>
    </w:p>
    <w:p w14:paraId="207BA7F0" w14:textId="77777777" w:rsidR="00AB22DE" w:rsidRDefault="00AB22DE" w:rsidP="0005180E">
      <w:pPr>
        <w:spacing w:after="120"/>
        <w:rPr>
          <w:sz w:val="24"/>
          <w:szCs w:val="24"/>
        </w:rPr>
      </w:pPr>
    </w:p>
    <w:p w14:paraId="54477C46" w14:textId="77777777" w:rsidR="002761F3" w:rsidRPr="0005180E" w:rsidRDefault="003521CA" w:rsidP="0005180E">
      <w:pPr>
        <w:spacing w:after="120"/>
        <w:rPr>
          <w:sz w:val="24"/>
          <w:szCs w:val="24"/>
        </w:rPr>
      </w:pPr>
      <w:r w:rsidRPr="00DC1F16">
        <w:rPr>
          <w:rFonts w:cs="Arial"/>
          <w:b/>
        </w:rPr>
        <w:t>REVISION HISTORY</w:t>
      </w:r>
    </w:p>
    <w:p w14:paraId="557779BF" w14:textId="77777777" w:rsidR="002761F3" w:rsidRPr="000566C7" w:rsidRDefault="002761F3" w:rsidP="002761F3">
      <w:pPr>
        <w:ind w:left="-142"/>
        <w:rPr>
          <w:rFonts w:cs="Arial"/>
          <w:b/>
          <w:sz w:val="16"/>
          <w:szCs w:val="16"/>
        </w:rPr>
      </w:pPr>
    </w:p>
    <w:tbl>
      <w:tblPr>
        <w:tblW w:w="0" w:type="auto"/>
        <w:tblInd w:w="-34"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917"/>
        <w:gridCol w:w="7187"/>
      </w:tblGrid>
      <w:tr w:rsidR="005A63FE" w14:paraId="325D10C7" w14:textId="77777777" w:rsidTr="00F15511">
        <w:tc>
          <w:tcPr>
            <w:tcW w:w="2976" w:type="dxa"/>
            <w:shd w:val="clear" w:color="auto" w:fill="auto"/>
          </w:tcPr>
          <w:p w14:paraId="638678F0" w14:textId="77777777" w:rsidR="002761F3" w:rsidRPr="00825EBD" w:rsidRDefault="003521CA" w:rsidP="00612D55">
            <w:pPr>
              <w:spacing w:before="60" w:after="60"/>
              <w:rPr>
                <w:rFonts w:cs="Arial"/>
                <w:b/>
                <w:sz w:val="20"/>
                <w:szCs w:val="20"/>
              </w:rPr>
            </w:pPr>
            <w:r w:rsidRPr="00825EBD">
              <w:rPr>
                <w:rFonts w:cs="Arial"/>
                <w:b/>
                <w:sz w:val="20"/>
                <w:szCs w:val="20"/>
              </w:rPr>
              <w:t>Version (</w:t>
            </w:r>
            <w:r w:rsidR="00842781">
              <w:rPr>
                <w:rFonts w:cs="Arial"/>
                <w:b/>
                <w:sz w:val="20"/>
                <w:szCs w:val="20"/>
              </w:rPr>
              <w:t>Document</w:t>
            </w:r>
            <w:r w:rsidRPr="00825EBD">
              <w:rPr>
                <w:rFonts w:cs="Arial"/>
                <w:b/>
                <w:sz w:val="20"/>
                <w:szCs w:val="20"/>
              </w:rPr>
              <w:t xml:space="preserve"> #)</w:t>
            </w:r>
          </w:p>
        </w:tc>
        <w:tc>
          <w:tcPr>
            <w:tcW w:w="7354" w:type="dxa"/>
            <w:shd w:val="clear" w:color="auto" w:fill="auto"/>
          </w:tcPr>
          <w:p w14:paraId="38DA8640" w14:textId="77777777" w:rsidR="002761F3" w:rsidRPr="00825EBD" w:rsidRDefault="003521CA" w:rsidP="00F15511">
            <w:pPr>
              <w:spacing w:before="60" w:after="60"/>
              <w:rPr>
                <w:rFonts w:cs="Arial"/>
                <w:b/>
                <w:sz w:val="20"/>
                <w:szCs w:val="20"/>
              </w:rPr>
            </w:pPr>
            <w:r w:rsidRPr="00825EBD">
              <w:rPr>
                <w:rFonts w:cs="Arial"/>
                <w:b/>
                <w:sz w:val="20"/>
                <w:szCs w:val="20"/>
              </w:rPr>
              <w:t>Amendment notes</w:t>
            </w:r>
          </w:p>
        </w:tc>
      </w:tr>
      <w:tr w:rsidR="005B3C57" w14:paraId="6AF8ADA9" w14:textId="77777777" w:rsidTr="00F15511">
        <w:tc>
          <w:tcPr>
            <w:tcW w:w="2976" w:type="dxa"/>
            <w:shd w:val="clear" w:color="auto" w:fill="auto"/>
          </w:tcPr>
          <w:p w14:paraId="477282F0" w14:textId="77777777" w:rsidR="005B3C57" w:rsidRPr="00BD3A2B" w:rsidRDefault="005B3C57" w:rsidP="004E7CBA">
            <w:pPr>
              <w:spacing w:before="60" w:after="60"/>
              <w:rPr>
                <w:rFonts w:cs="Arial"/>
                <w:sz w:val="20"/>
                <w:szCs w:val="20"/>
              </w:rPr>
            </w:pPr>
            <w:r w:rsidRPr="00BD3A2B">
              <w:rPr>
                <w:rFonts w:cs="Arial"/>
                <w:sz w:val="20"/>
                <w:szCs w:val="20"/>
              </w:rPr>
              <w:t>Version 5.0</w:t>
            </w:r>
          </w:p>
          <w:p w14:paraId="1451CC02" w14:textId="5482601D" w:rsidR="005B3C57" w:rsidRPr="00BD3A2B" w:rsidRDefault="005B3C57" w:rsidP="004E7CBA">
            <w:pPr>
              <w:spacing w:before="60" w:after="60"/>
              <w:rPr>
                <w:rFonts w:cs="Arial"/>
                <w:sz w:val="20"/>
                <w:szCs w:val="20"/>
              </w:rPr>
            </w:pPr>
          </w:p>
        </w:tc>
        <w:tc>
          <w:tcPr>
            <w:tcW w:w="7354" w:type="dxa"/>
            <w:shd w:val="clear" w:color="auto" w:fill="auto"/>
          </w:tcPr>
          <w:p w14:paraId="3FA8C808" w14:textId="77777777" w:rsidR="005B3C57" w:rsidRPr="00BD3A2B" w:rsidRDefault="005B3C57" w:rsidP="00090B9D">
            <w:pPr>
              <w:pStyle w:val="ListParagraph"/>
              <w:numPr>
                <w:ilvl w:val="0"/>
                <w:numId w:val="16"/>
              </w:numPr>
              <w:spacing w:before="60" w:after="60"/>
              <w:rPr>
                <w:rFonts w:cs="Arial"/>
                <w:sz w:val="20"/>
              </w:rPr>
            </w:pPr>
            <w:r w:rsidRPr="00BD3A2B">
              <w:rPr>
                <w:rFonts w:cs="Arial"/>
                <w:sz w:val="20"/>
              </w:rPr>
              <w:t>Change in title to include ultrasound guided procedures</w:t>
            </w:r>
          </w:p>
          <w:p w14:paraId="48AF0BE7" w14:textId="77777777" w:rsidR="00286309" w:rsidRPr="00BD3A2B" w:rsidRDefault="00286309" w:rsidP="00090B9D">
            <w:pPr>
              <w:pStyle w:val="ListParagraph"/>
              <w:numPr>
                <w:ilvl w:val="0"/>
                <w:numId w:val="16"/>
              </w:numPr>
              <w:spacing w:before="60" w:after="60"/>
              <w:rPr>
                <w:rFonts w:cs="Arial"/>
                <w:sz w:val="20"/>
              </w:rPr>
            </w:pPr>
            <w:r w:rsidRPr="00BD3A2B">
              <w:rPr>
                <w:rFonts w:cs="Arial"/>
                <w:sz w:val="20"/>
              </w:rPr>
              <w:t>Addition of nerve and fascial plane blocks and ultrasound guided procedures</w:t>
            </w:r>
          </w:p>
          <w:p w14:paraId="47CDC104" w14:textId="77777777" w:rsidR="00EF2536" w:rsidRPr="00BD3A2B" w:rsidRDefault="00EF2536" w:rsidP="00090B9D">
            <w:pPr>
              <w:pStyle w:val="ListParagraph"/>
              <w:numPr>
                <w:ilvl w:val="0"/>
                <w:numId w:val="16"/>
              </w:numPr>
              <w:spacing w:before="60" w:after="60"/>
              <w:rPr>
                <w:rFonts w:cs="Arial"/>
                <w:sz w:val="20"/>
              </w:rPr>
            </w:pPr>
            <w:r w:rsidRPr="00BD3A2B">
              <w:rPr>
                <w:rFonts w:cs="Arial"/>
                <w:sz w:val="20"/>
              </w:rPr>
              <w:t>Addition of guidance regarding local anaesthetic use</w:t>
            </w:r>
          </w:p>
          <w:p w14:paraId="6675638A" w14:textId="77777777" w:rsidR="00EF2536" w:rsidRPr="00BD3A2B" w:rsidRDefault="00EF2536" w:rsidP="00090B9D">
            <w:pPr>
              <w:pStyle w:val="ListParagraph"/>
              <w:numPr>
                <w:ilvl w:val="0"/>
                <w:numId w:val="16"/>
              </w:numPr>
              <w:spacing w:before="60" w:after="60"/>
              <w:rPr>
                <w:rFonts w:cs="Arial"/>
                <w:sz w:val="20"/>
              </w:rPr>
            </w:pPr>
            <w:r w:rsidRPr="00BD3A2B">
              <w:rPr>
                <w:rFonts w:cs="Arial"/>
                <w:sz w:val="20"/>
              </w:rPr>
              <w:t>Addition of ‘stop before you block’ for nerve and fascial plane blocks</w:t>
            </w:r>
          </w:p>
          <w:p w14:paraId="210C2BCA" w14:textId="0435BECD" w:rsidR="009B065F" w:rsidRPr="00BD3A2B" w:rsidRDefault="009B065F" w:rsidP="00090B9D">
            <w:pPr>
              <w:pStyle w:val="ListParagraph"/>
              <w:numPr>
                <w:ilvl w:val="0"/>
                <w:numId w:val="16"/>
              </w:numPr>
              <w:spacing w:before="60" w:after="60"/>
              <w:rPr>
                <w:rFonts w:cs="Arial"/>
                <w:sz w:val="20"/>
              </w:rPr>
            </w:pPr>
            <w:r w:rsidRPr="00BD3A2B">
              <w:rPr>
                <w:rFonts w:cs="Arial"/>
                <w:sz w:val="20"/>
              </w:rPr>
              <w:t>Addition of cleaning and decontamination standards</w:t>
            </w:r>
          </w:p>
        </w:tc>
      </w:tr>
      <w:tr w:rsidR="005A63FE" w14:paraId="54EBCDE1" w14:textId="77777777" w:rsidTr="00F15511">
        <w:tc>
          <w:tcPr>
            <w:tcW w:w="2976" w:type="dxa"/>
            <w:shd w:val="clear" w:color="auto" w:fill="auto"/>
          </w:tcPr>
          <w:p w14:paraId="37597FBB" w14:textId="77777777" w:rsidR="00871CF0" w:rsidRDefault="003521CA" w:rsidP="004E7CBA">
            <w:pPr>
              <w:spacing w:before="60" w:after="60"/>
              <w:rPr>
                <w:rFonts w:cs="Arial"/>
                <w:sz w:val="20"/>
                <w:szCs w:val="20"/>
              </w:rPr>
            </w:pPr>
            <w:r>
              <w:rPr>
                <w:rFonts w:cs="Arial"/>
                <w:sz w:val="20"/>
                <w:szCs w:val="20"/>
              </w:rPr>
              <w:t xml:space="preserve">Version 4.0 </w:t>
            </w:r>
          </w:p>
          <w:p w14:paraId="7F85EFD0" w14:textId="77777777" w:rsidR="00871CF0" w:rsidRDefault="003521CA" w:rsidP="004E7CBA">
            <w:pPr>
              <w:spacing w:before="60" w:after="60"/>
              <w:rPr>
                <w:rFonts w:cs="Arial"/>
                <w:sz w:val="20"/>
                <w:szCs w:val="20"/>
              </w:rPr>
            </w:pPr>
            <w:r>
              <w:rPr>
                <w:rFonts w:cs="Arial"/>
                <w:sz w:val="20"/>
                <w:szCs w:val="20"/>
              </w:rPr>
              <w:t>Issued September 2019</w:t>
            </w:r>
          </w:p>
        </w:tc>
        <w:tc>
          <w:tcPr>
            <w:tcW w:w="7354" w:type="dxa"/>
            <w:shd w:val="clear" w:color="auto" w:fill="auto"/>
          </w:tcPr>
          <w:p w14:paraId="504DF852" w14:textId="77777777" w:rsidR="00871CF0" w:rsidRDefault="003521CA" w:rsidP="00090B9D">
            <w:pPr>
              <w:pStyle w:val="ListParagraph"/>
              <w:numPr>
                <w:ilvl w:val="0"/>
                <w:numId w:val="16"/>
              </w:numPr>
              <w:spacing w:before="60" w:after="60"/>
              <w:rPr>
                <w:rFonts w:cs="Arial"/>
                <w:sz w:val="20"/>
              </w:rPr>
            </w:pPr>
            <w:r>
              <w:rPr>
                <w:rFonts w:cs="Arial"/>
                <w:sz w:val="20"/>
              </w:rPr>
              <w:t>Updated for iViz US</w:t>
            </w:r>
          </w:p>
          <w:p w14:paraId="5A3C4212" w14:textId="77777777" w:rsidR="00871CF0" w:rsidRDefault="003521CA" w:rsidP="00090B9D">
            <w:pPr>
              <w:pStyle w:val="ListParagraph"/>
              <w:numPr>
                <w:ilvl w:val="0"/>
                <w:numId w:val="16"/>
              </w:numPr>
              <w:spacing w:before="60" w:after="60"/>
              <w:rPr>
                <w:rFonts w:cs="Arial"/>
                <w:sz w:val="20"/>
              </w:rPr>
            </w:pPr>
            <w:r>
              <w:rPr>
                <w:rFonts w:cs="Arial"/>
                <w:sz w:val="20"/>
              </w:rPr>
              <w:t>Updated for STORM Course/Credentialling</w:t>
            </w:r>
          </w:p>
          <w:p w14:paraId="54BF960A" w14:textId="77777777" w:rsidR="00871CF0" w:rsidRDefault="003521CA" w:rsidP="00090B9D">
            <w:pPr>
              <w:pStyle w:val="ListParagraph"/>
              <w:numPr>
                <w:ilvl w:val="0"/>
                <w:numId w:val="16"/>
              </w:numPr>
              <w:spacing w:before="60" w:after="60"/>
              <w:rPr>
                <w:rFonts w:cs="Arial"/>
                <w:sz w:val="20"/>
              </w:rPr>
            </w:pPr>
            <w:r>
              <w:rPr>
                <w:rFonts w:cs="Arial"/>
                <w:sz w:val="20"/>
              </w:rPr>
              <w:t>New QA Process</w:t>
            </w:r>
          </w:p>
        </w:tc>
      </w:tr>
      <w:tr w:rsidR="005A63FE" w14:paraId="085AC5EF" w14:textId="77777777" w:rsidTr="00F15511">
        <w:tc>
          <w:tcPr>
            <w:tcW w:w="2976" w:type="dxa"/>
            <w:shd w:val="clear" w:color="auto" w:fill="auto"/>
          </w:tcPr>
          <w:p w14:paraId="75461F2E" w14:textId="77777777" w:rsidR="00090B9D" w:rsidRDefault="003521CA" w:rsidP="004E7CBA">
            <w:pPr>
              <w:spacing w:before="60" w:after="60"/>
              <w:rPr>
                <w:rFonts w:cs="Arial"/>
                <w:sz w:val="20"/>
                <w:szCs w:val="20"/>
              </w:rPr>
            </w:pPr>
            <w:r>
              <w:rPr>
                <w:rFonts w:cs="Arial"/>
                <w:sz w:val="20"/>
                <w:szCs w:val="20"/>
              </w:rPr>
              <w:t>Version 3.0</w:t>
            </w:r>
          </w:p>
          <w:p w14:paraId="1E271DE0" w14:textId="77777777" w:rsidR="00090B9D" w:rsidRPr="0005180E" w:rsidRDefault="003521CA" w:rsidP="004E7CBA">
            <w:pPr>
              <w:spacing w:before="60" w:after="60"/>
              <w:rPr>
                <w:rFonts w:cs="Arial"/>
                <w:sz w:val="20"/>
              </w:rPr>
            </w:pPr>
            <w:r>
              <w:rPr>
                <w:rFonts w:cs="Arial"/>
                <w:sz w:val="20"/>
                <w:szCs w:val="20"/>
              </w:rPr>
              <w:t>Issued 16 September 2016</w:t>
            </w:r>
          </w:p>
        </w:tc>
        <w:tc>
          <w:tcPr>
            <w:tcW w:w="7354" w:type="dxa"/>
            <w:shd w:val="clear" w:color="auto" w:fill="auto"/>
          </w:tcPr>
          <w:p w14:paraId="5DB1DF15" w14:textId="77777777" w:rsidR="00976640" w:rsidRDefault="003521CA" w:rsidP="00090B9D">
            <w:pPr>
              <w:pStyle w:val="ListParagraph"/>
              <w:numPr>
                <w:ilvl w:val="0"/>
                <w:numId w:val="16"/>
              </w:numPr>
              <w:spacing w:before="60" w:after="60"/>
              <w:rPr>
                <w:rFonts w:cs="Arial"/>
                <w:sz w:val="20"/>
              </w:rPr>
            </w:pPr>
            <w:r>
              <w:rPr>
                <w:rFonts w:cs="Arial"/>
                <w:sz w:val="20"/>
              </w:rPr>
              <w:t xml:space="preserve">Reference to Senior Retrieval Consultant (SRC) changed to </w:t>
            </w:r>
            <w:r w:rsidRPr="00976640">
              <w:rPr>
                <w:rFonts w:cs="Arial"/>
                <w:sz w:val="20"/>
              </w:rPr>
              <w:t>Duty Retrieval Consultant (DRC).</w:t>
            </w:r>
          </w:p>
          <w:p w14:paraId="0BC81820" w14:textId="77777777" w:rsidR="00090B9D" w:rsidRDefault="003521CA" w:rsidP="00090B9D">
            <w:pPr>
              <w:pStyle w:val="ListParagraph"/>
              <w:numPr>
                <w:ilvl w:val="0"/>
                <w:numId w:val="16"/>
              </w:numPr>
              <w:spacing w:before="60" w:after="60"/>
              <w:rPr>
                <w:rFonts w:cs="Arial"/>
                <w:sz w:val="20"/>
              </w:rPr>
            </w:pPr>
            <w:r w:rsidRPr="00090B9D">
              <w:rPr>
                <w:rFonts w:cs="Arial"/>
                <w:sz w:val="20"/>
              </w:rPr>
              <w:t>Expanded introduction, including statistics on ultrasound usage, follow-up, and increasing evidence base for pre-hospital ultrasound.</w:t>
            </w:r>
          </w:p>
          <w:p w14:paraId="165241E5" w14:textId="77777777" w:rsidR="00090B9D" w:rsidRPr="00090B9D" w:rsidRDefault="003521CA" w:rsidP="00090B9D">
            <w:pPr>
              <w:pStyle w:val="ListParagraph"/>
              <w:numPr>
                <w:ilvl w:val="0"/>
                <w:numId w:val="16"/>
              </w:numPr>
              <w:spacing w:before="60" w:after="60"/>
              <w:rPr>
                <w:rFonts w:cs="Arial"/>
                <w:sz w:val="20"/>
              </w:rPr>
            </w:pPr>
            <w:r>
              <w:rPr>
                <w:rFonts w:cs="Arial"/>
                <w:sz w:val="20"/>
              </w:rPr>
              <w:t>Increased detail on credentialing and the introduction of the STORM course.</w:t>
            </w:r>
          </w:p>
          <w:p w14:paraId="6CB69F7E" w14:textId="77777777" w:rsidR="00090B9D" w:rsidRPr="00090B9D" w:rsidRDefault="003521CA" w:rsidP="00090B9D">
            <w:pPr>
              <w:pStyle w:val="ListParagraph"/>
              <w:numPr>
                <w:ilvl w:val="0"/>
                <w:numId w:val="16"/>
              </w:numPr>
              <w:spacing w:before="60" w:after="60"/>
              <w:rPr>
                <w:rFonts w:cs="Arial"/>
                <w:sz w:val="20"/>
              </w:rPr>
            </w:pPr>
            <w:r w:rsidRPr="00090B9D">
              <w:rPr>
                <w:rFonts w:cs="Arial"/>
                <w:sz w:val="20"/>
              </w:rPr>
              <w:t>Transition to new format.</w:t>
            </w:r>
          </w:p>
          <w:p w14:paraId="3511928B" w14:textId="77777777" w:rsidR="00090B9D" w:rsidRDefault="00090B9D" w:rsidP="004E7CBA">
            <w:pPr>
              <w:spacing w:before="60" w:after="60"/>
              <w:rPr>
                <w:rFonts w:cs="Arial"/>
                <w:sz w:val="20"/>
                <w:szCs w:val="20"/>
              </w:rPr>
            </w:pPr>
          </w:p>
          <w:p w14:paraId="7E2FBC61" w14:textId="77777777" w:rsidR="00090B9D" w:rsidRPr="00825EBD" w:rsidRDefault="003521CA" w:rsidP="004E7CBA">
            <w:pPr>
              <w:spacing w:before="60" w:after="60"/>
              <w:rPr>
                <w:rFonts w:cs="Arial"/>
                <w:sz w:val="20"/>
                <w:szCs w:val="20"/>
              </w:rPr>
            </w:pPr>
            <w:r>
              <w:rPr>
                <w:rFonts w:cs="Arial"/>
                <w:sz w:val="20"/>
                <w:szCs w:val="20"/>
              </w:rPr>
              <w:t>Approved by Executive Director, Health Emergency &amp; Aeromedical Services.</w:t>
            </w:r>
          </w:p>
        </w:tc>
      </w:tr>
      <w:tr w:rsidR="005A63FE" w14:paraId="20EEE192" w14:textId="77777777" w:rsidTr="00F15511">
        <w:tc>
          <w:tcPr>
            <w:tcW w:w="2976" w:type="dxa"/>
            <w:shd w:val="clear" w:color="auto" w:fill="auto"/>
          </w:tcPr>
          <w:p w14:paraId="1D681C7F" w14:textId="77777777" w:rsidR="00090B9D" w:rsidRDefault="003521CA" w:rsidP="004E7CBA">
            <w:pPr>
              <w:spacing w:before="60" w:after="60"/>
              <w:rPr>
                <w:rFonts w:cs="Arial"/>
                <w:sz w:val="20"/>
                <w:szCs w:val="20"/>
              </w:rPr>
            </w:pPr>
            <w:r>
              <w:rPr>
                <w:rFonts w:cs="Arial"/>
                <w:sz w:val="20"/>
                <w:szCs w:val="20"/>
              </w:rPr>
              <w:t>Version 2.0</w:t>
            </w:r>
          </w:p>
          <w:p w14:paraId="3E19F03B" w14:textId="77777777" w:rsidR="00090B9D" w:rsidRPr="00825EBD" w:rsidRDefault="003521CA" w:rsidP="00090B9D">
            <w:pPr>
              <w:spacing w:before="60" w:after="60"/>
              <w:rPr>
                <w:rFonts w:cs="Arial"/>
                <w:sz w:val="20"/>
                <w:szCs w:val="20"/>
              </w:rPr>
            </w:pPr>
            <w:r>
              <w:rPr>
                <w:rFonts w:cs="Arial"/>
                <w:sz w:val="20"/>
                <w:szCs w:val="20"/>
              </w:rPr>
              <w:t>Issued 30 January 2015</w:t>
            </w:r>
          </w:p>
        </w:tc>
        <w:tc>
          <w:tcPr>
            <w:tcW w:w="7354" w:type="dxa"/>
            <w:shd w:val="clear" w:color="auto" w:fill="auto"/>
          </w:tcPr>
          <w:p w14:paraId="0421D4D7" w14:textId="77777777" w:rsidR="00090B9D" w:rsidRPr="00825EBD" w:rsidRDefault="003521CA" w:rsidP="004E7CBA">
            <w:pPr>
              <w:spacing w:before="60" w:after="60"/>
              <w:rPr>
                <w:rFonts w:cs="Arial"/>
                <w:sz w:val="20"/>
                <w:szCs w:val="20"/>
              </w:rPr>
            </w:pPr>
            <w:r>
              <w:rPr>
                <w:rFonts w:cs="Arial"/>
                <w:sz w:val="20"/>
                <w:szCs w:val="20"/>
              </w:rPr>
              <w:t>Approved by Executive Director, Health Emergency &amp; Aeromedical Services.</w:t>
            </w:r>
          </w:p>
        </w:tc>
      </w:tr>
    </w:tbl>
    <w:p w14:paraId="075070FD" w14:textId="341C682F" w:rsidR="001707DE" w:rsidRDefault="001707DE" w:rsidP="0061436C">
      <w:pPr>
        <w:spacing w:after="120"/>
        <w:rPr>
          <w:sz w:val="24"/>
          <w:szCs w:val="24"/>
        </w:rPr>
      </w:pPr>
    </w:p>
    <w:p w14:paraId="40D59875" w14:textId="5D46A1FC" w:rsidR="00A266A1" w:rsidRDefault="00A266A1" w:rsidP="0061436C">
      <w:pPr>
        <w:spacing w:after="120"/>
        <w:rPr>
          <w:sz w:val="24"/>
          <w:szCs w:val="24"/>
        </w:rPr>
      </w:pPr>
    </w:p>
    <w:p w14:paraId="79C12672" w14:textId="01ECE4D2" w:rsidR="00A266A1" w:rsidRDefault="00A266A1" w:rsidP="0061436C">
      <w:pPr>
        <w:spacing w:after="120"/>
        <w:rPr>
          <w:sz w:val="24"/>
          <w:szCs w:val="24"/>
        </w:rPr>
      </w:pPr>
    </w:p>
    <w:p w14:paraId="7812F413" w14:textId="0A2A680E" w:rsidR="00A266A1" w:rsidRDefault="00A266A1" w:rsidP="0061436C">
      <w:pPr>
        <w:spacing w:after="120"/>
        <w:rPr>
          <w:sz w:val="24"/>
          <w:szCs w:val="24"/>
        </w:rPr>
      </w:pPr>
    </w:p>
    <w:p w14:paraId="17E6A1E7" w14:textId="05DDD2F8" w:rsidR="00A266A1" w:rsidRDefault="00A266A1" w:rsidP="0061436C">
      <w:pPr>
        <w:spacing w:after="120"/>
        <w:rPr>
          <w:sz w:val="24"/>
          <w:szCs w:val="24"/>
        </w:rPr>
      </w:pPr>
    </w:p>
    <w:p w14:paraId="29F3227A" w14:textId="6F7E6681" w:rsidR="00A266A1" w:rsidRDefault="00A266A1" w:rsidP="0061436C">
      <w:pPr>
        <w:spacing w:after="120"/>
        <w:rPr>
          <w:sz w:val="24"/>
          <w:szCs w:val="24"/>
        </w:rPr>
      </w:pPr>
    </w:p>
    <w:p w14:paraId="5F2F47F1" w14:textId="33E7C3BD" w:rsidR="00A266A1" w:rsidRDefault="00A266A1" w:rsidP="0061436C">
      <w:pPr>
        <w:spacing w:after="120"/>
        <w:rPr>
          <w:sz w:val="24"/>
          <w:szCs w:val="24"/>
        </w:rPr>
      </w:pPr>
    </w:p>
    <w:p w14:paraId="5D4D05AC" w14:textId="6EDF736B" w:rsidR="00A266A1" w:rsidRDefault="00A266A1" w:rsidP="0061436C">
      <w:pPr>
        <w:spacing w:after="120"/>
        <w:rPr>
          <w:sz w:val="24"/>
          <w:szCs w:val="24"/>
        </w:rPr>
      </w:pPr>
    </w:p>
    <w:p w14:paraId="0D5BCB35" w14:textId="158F6322" w:rsidR="00A266A1" w:rsidRDefault="00A266A1" w:rsidP="0061436C">
      <w:pPr>
        <w:spacing w:after="120"/>
        <w:rPr>
          <w:sz w:val="24"/>
          <w:szCs w:val="24"/>
        </w:rPr>
      </w:pPr>
    </w:p>
    <w:p w14:paraId="38DACFA4" w14:textId="3D5C9A93" w:rsidR="00A266A1" w:rsidRDefault="00A266A1" w:rsidP="0061436C">
      <w:pPr>
        <w:spacing w:after="120"/>
        <w:rPr>
          <w:sz w:val="24"/>
          <w:szCs w:val="24"/>
        </w:rPr>
      </w:pPr>
    </w:p>
    <w:p w14:paraId="29926189" w14:textId="4CC5B76C" w:rsidR="00A266A1" w:rsidRPr="00BD3A2B" w:rsidRDefault="00A266A1" w:rsidP="0061436C">
      <w:pPr>
        <w:spacing w:after="120"/>
        <w:rPr>
          <w:sz w:val="24"/>
          <w:szCs w:val="24"/>
        </w:rPr>
      </w:pPr>
      <w:r w:rsidRPr="00BD3A2B">
        <w:rPr>
          <w:sz w:val="24"/>
          <w:szCs w:val="24"/>
        </w:rPr>
        <w:lastRenderedPageBreak/>
        <w:t>APPENDIX 1: Stop before you block procedure:</w:t>
      </w:r>
    </w:p>
    <w:p w14:paraId="581A7A7B" w14:textId="77777777" w:rsidR="00360896" w:rsidRDefault="00360896" w:rsidP="0061436C">
      <w:pPr>
        <w:spacing w:after="120"/>
        <w:rPr>
          <w:color w:val="FF0000"/>
          <w:sz w:val="24"/>
          <w:szCs w:val="24"/>
        </w:rPr>
      </w:pPr>
    </w:p>
    <w:p w14:paraId="0FBDD003" w14:textId="4646AC9A" w:rsidR="00A266A1" w:rsidRDefault="00360896" w:rsidP="00360896">
      <w:pPr>
        <w:spacing w:after="120"/>
        <w:jc w:val="center"/>
        <w:rPr>
          <w:color w:val="FF0000"/>
          <w:sz w:val="24"/>
          <w:szCs w:val="24"/>
        </w:rPr>
      </w:pPr>
      <w:r w:rsidRPr="00360896">
        <w:rPr>
          <w:noProof/>
          <w:color w:val="FF0000"/>
          <w:sz w:val="24"/>
          <w:szCs w:val="24"/>
        </w:rPr>
        <w:drawing>
          <wp:inline distT="0" distB="0" distL="0" distR="0" wp14:anchorId="205877CC" wp14:editId="7CE3DDED">
            <wp:extent cx="4301067" cy="495061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306209" cy="4956535"/>
                    </a:xfrm>
                    <a:prstGeom prst="rect">
                      <a:avLst/>
                    </a:prstGeom>
                  </pic:spPr>
                </pic:pic>
              </a:graphicData>
            </a:graphic>
          </wp:inline>
        </w:drawing>
      </w:r>
    </w:p>
    <w:p w14:paraId="14A68200" w14:textId="77777777" w:rsidR="00A266A1" w:rsidRPr="00A266A1" w:rsidRDefault="00A266A1" w:rsidP="0061436C">
      <w:pPr>
        <w:spacing w:after="120"/>
        <w:rPr>
          <w:color w:val="FF0000"/>
          <w:sz w:val="24"/>
          <w:szCs w:val="24"/>
        </w:rPr>
      </w:pPr>
    </w:p>
    <w:sectPr w:rsidR="00A266A1" w:rsidRPr="00A266A1" w:rsidSect="00B1504E">
      <w:headerReference w:type="default" r:id="rId11"/>
      <w:footerReference w:type="default" r:id="rId12"/>
      <w:pgSz w:w="12240" w:h="15840" w:code="1"/>
      <w:pgMar w:top="2127" w:right="1080" w:bottom="1440" w:left="1080" w:header="720" w:footer="939" w:gutter="0"/>
      <w:pgNumType w:start="1"/>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81FE0C" w14:textId="77777777" w:rsidR="00E43E80" w:rsidRDefault="00E43E80">
      <w:r>
        <w:separator/>
      </w:r>
    </w:p>
  </w:endnote>
  <w:endnote w:type="continuationSeparator" w:id="0">
    <w:p w14:paraId="401226B5" w14:textId="77777777" w:rsidR="00E43E80" w:rsidRDefault="00E43E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Sorts">
    <w:charset w:val="4D"/>
    <w:family w:val="auto"/>
    <w:pitch w:val="variable"/>
    <w:sig w:usb0="00000003" w:usb1="00000000" w:usb2="00000000" w:usb3="00000000" w:csb0="80000001" w:csb1="00000000"/>
  </w:font>
  <w:font w:name="Map Symbols">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Black">
    <w:panose1 w:val="00000000000000000000"/>
    <w:charset w:val="00"/>
    <w:family w:val="swiss"/>
    <w:notTrueType/>
    <w:pitch w:val="default"/>
    <w:sig w:usb0="00000003" w:usb1="00000000" w:usb2="00000000" w:usb3="00000000" w:csb0="00000001" w:csb1="00000000"/>
  </w:font>
  <w:font w:name="CG Times">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55 Roman">
    <w:altName w:val="Helvetica 55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95AD8" w14:textId="4BEDEF03" w:rsidR="000807C1" w:rsidRDefault="003521CA" w:rsidP="00090B9D">
    <w:pPr>
      <w:pBdr>
        <w:top w:val="single" w:sz="4" w:space="1" w:color="auto"/>
      </w:pBdr>
      <w:tabs>
        <w:tab w:val="right" w:pos="10065"/>
      </w:tabs>
    </w:pPr>
    <w:r>
      <w:rPr>
        <w:sz w:val="18"/>
        <w:szCs w:val="18"/>
        <w:lang w:eastAsia="en-US"/>
      </w:rPr>
      <w:t xml:space="preserve">Version </w:t>
    </w:r>
    <w:r w:rsidR="00CD1B20">
      <w:rPr>
        <w:sz w:val="18"/>
        <w:szCs w:val="18"/>
        <w:lang w:eastAsia="en-US"/>
      </w:rPr>
      <w:t>5</w:t>
    </w:r>
    <w:r w:rsidR="00090B9D">
      <w:rPr>
        <w:sz w:val="18"/>
        <w:szCs w:val="18"/>
        <w:lang w:eastAsia="en-US"/>
      </w:rPr>
      <w:t>.0</w:t>
    </w:r>
    <w:r>
      <w:rPr>
        <w:sz w:val="18"/>
        <w:szCs w:val="18"/>
        <w:lang w:eastAsia="en-US"/>
      </w:rPr>
      <w:tab/>
    </w:r>
    <w:r w:rsidRPr="00C101E8">
      <w:rPr>
        <w:sz w:val="18"/>
        <w:szCs w:val="18"/>
        <w:lang w:eastAsia="en-US"/>
      </w:rPr>
      <w:t xml:space="preserve">Page </w:t>
    </w:r>
    <w:r w:rsidRPr="00C101E8">
      <w:rPr>
        <w:sz w:val="18"/>
        <w:szCs w:val="18"/>
        <w:lang w:eastAsia="en-US"/>
      </w:rPr>
      <w:fldChar w:fldCharType="begin"/>
    </w:r>
    <w:r w:rsidRPr="00C101E8">
      <w:rPr>
        <w:sz w:val="18"/>
        <w:szCs w:val="18"/>
        <w:lang w:eastAsia="en-US"/>
      </w:rPr>
      <w:instrText xml:space="preserve"> PAGE </w:instrText>
    </w:r>
    <w:r w:rsidRPr="00C101E8">
      <w:rPr>
        <w:sz w:val="18"/>
        <w:szCs w:val="18"/>
        <w:lang w:eastAsia="en-US"/>
      </w:rPr>
      <w:fldChar w:fldCharType="separate"/>
    </w:r>
    <w:r w:rsidR="00AB17A2">
      <w:rPr>
        <w:noProof/>
        <w:sz w:val="18"/>
        <w:szCs w:val="18"/>
        <w:lang w:eastAsia="en-US"/>
      </w:rPr>
      <w:t>7</w:t>
    </w:r>
    <w:r w:rsidRPr="00C101E8">
      <w:rPr>
        <w:sz w:val="18"/>
        <w:szCs w:val="18"/>
        <w:lang w:eastAsia="en-US"/>
      </w:rPr>
      <w:fldChar w:fldCharType="end"/>
    </w:r>
    <w:r w:rsidRPr="00C101E8">
      <w:rPr>
        <w:sz w:val="18"/>
        <w:szCs w:val="18"/>
        <w:lang w:eastAsia="en-US"/>
      </w:rPr>
      <w:t xml:space="preserve"> of </w:t>
    </w:r>
    <w:r w:rsidRPr="00C101E8">
      <w:rPr>
        <w:sz w:val="18"/>
        <w:szCs w:val="18"/>
        <w:lang w:eastAsia="en-US"/>
      </w:rPr>
      <w:fldChar w:fldCharType="begin"/>
    </w:r>
    <w:r w:rsidRPr="00C101E8">
      <w:rPr>
        <w:sz w:val="18"/>
        <w:szCs w:val="18"/>
        <w:lang w:eastAsia="en-US"/>
      </w:rPr>
      <w:instrText xml:space="preserve">  NUMPAGES</w:instrText>
    </w:r>
    <w:r w:rsidRPr="00C101E8">
      <w:rPr>
        <w:sz w:val="18"/>
        <w:szCs w:val="18"/>
        <w:lang w:eastAsia="en-US"/>
      </w:rPr>
      <w:fldChar w:fldCharType="separate"/>
    </w:r>
    <w:r w:rsidR="00AB17A2">
      <w:rPr>
        <w:noProof/>
        <w:sz w:val="18"/>
        <w:szCs w:val="18"/>
        <w:lang w:eastAsia="en-US"/>
      </w:rPr>
      <w:t>7</w:t>
    </w:r>
    <w:r w:rsidRPr="00C101E8">
      <w:rPr>
        <w:sz w:val="18"/>
        <w:szCs w:val="18"/>
        <w:lang w:eastAsia="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8066F6" w14:textId="77777777" w:rsidR="00E43E80" w:rsidRDefault="00E43E80">
      <w:r>
        <w:separator/>
      </w:r>
    </w:p>
  </w:footnote>
  <w:footnote w:type="continuationSeparator" w:id="0">
    <w:p w14:paraId="08C7CD69" w14:textId="77777777" w:rsidR="00E43E80" w:rsidRDefault="00E43E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930C8F" w14:textId="77777777" w:rsidR="000807C1" w:rsidRDefault="003521CA" w:rsidP="00CD20C0">
    <w:pPr>
      <w:framePr w:w="15027" w:h="845" w:hRule="exact" w:hSpace="90" w:vSpace="90" w:wrap="auto" w:vAnchor="page" w:hAnchor="page" w:x="46" w:y="672"/>
      <w:widowControl w:val="0"/>
      <w:pBdr>
        <w:top w:val="single" w:sz="6" w:space="0" w:color="FFFFFF"/>
        <w:left w:val="single" w:sz="6" w:space="0" w:color="FFFFFF"/>
        <w:bottom w:val="single" w:sz="6" w:space="0" w:color="FFFFFF"/>
        <w:right w:val="single" w:sz="6" w:space="0" w:color="FFFFFF"/>
      </w:pBdr>
      <w:ind w:left="1276"/>
      <w:jc w:val="both"/>
    </w:pPr>
    <w:r>
      <w:rPr>
        <w:rFonts w:ascii="Calibri" w:eastAsia="Calibri" w:hAnsi="Calibri"/>
        <w:noProof/>
      </w:rPr>
      <w:drawing>
        <wp:inline distT="0" distB="0" distL="0" distR="0" wp14:anchorId="5F8ABF95" wp14:editId="68E4B395">
          <wp:extent cx="2551814" cy="463698"/>
          <wp:effectExtent l="0" t="0" r="1270" b="0"/>
          <wp:docPr id="2" name="Picture 2" descr="C:\Users\Calewis\AppData\Local\Microsoft\Windows\Temporary Internet Files\Content.Outlook\W9GIJS6E\NSWAmbulance_logo_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795596" name="Picture 3" descr="C:\Users\Calewis\AppData\Local\Microsoft\Windows\Temporary Internet Files\Content.Outlook\W9GIJS6E\NSWAmbulance_logo_black.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552063" cy="463743"/>
                  </a:xfrm>
                  <a:prstGeom prst="rect">
                    <a:avLst/>
                  </a:prstGeom>
                  <a:noFill/>
                  <a:ln>
                    <a:noFill/>
                  </a:ln>
                </pic:spPr>
              </pic:pic>
            </a:graphicData>
          </a:graphic>
        </wp:inline>
      </w:drawing>
    </w:r>
  </w:p>
  <w:p w14:paraId="205590AF" w14:textId="77777777" w:rsidR="000807C1" w:rsidRDefault="003521CA">
    <w:pPr>
      <w:pStyle w:val="Header"/>
    </w:pPr>
    <w:r>
      <w:rPr>
        <w:lang w:val="en-AU" w:eastAsia="en-AU"/>
      </w:rPr>
      <mc:AlternateContent>
        <mc:Choice Requires="wps">
          <w:drawing>
            <wp:anchor distT="0" distB="0" distL="114300" distR="114300" simplePos="0" relativeHeight="251658240" behindDoc="0" locked="0" layoutInCell="1" allowOverlap="1" wp14:anchorId="28CA5005" wp14:editId="28452155">
              <wp:simplePos x="0" y="0"/>
              <wp:positionH relativeFrom="column">
                <wp:posOffset>3246120</wp:posOffset>
              </wp:positionH>
              <wp:positionV relativeFrom="paragraph">
                <wp:posOffset>-137160</wp:posOffset>
              </wp:positionV>
              <wp:extent cx="3356610" cy="756270"/>
              <wp:effectExtent l="0" t="0" r="0" b="635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6610" cy="7562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8EC91D" w14:textId="01C3DE7F" w:rsidR="000807C1" w:rsidRPr="00A84379" w:rsidRDefault="00003616" w:rsidP="007B20E1">
                          <w:pPr>
                            <w:rPr>
                              <w:b/>
                              <w:sz w:val="40"/>
                              <w:szCs w:val="40"/>
                            </w:rPr>
                          </w:pPr>
                          <w:r>
                            <w:rPr>
                              <w:b/>
                              <w:sz w:val="40"/>
                              <w:szCs w:val="40"/>
                            </w:rPr>
                            <w:t>Clinical Practice Standard</w:t>
                          </w:r>
                        </w:p>
                      </w:txbxContent>
                    </wps:txbx>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type w14:anchorId="28CA5005" id="_x0000_t202" coordsize="21600,21600" o:spt="202" path="m,l,21600r21600,l21600,xe">
              <v:stroke joinstyle="miter"/>
              <v:path gradientshapeok="t" o:connecttype="rect"/>
            </v:shapetype>
            <v:shape id="Text Box 1" o:spid="_x0000_s1026" type="#_x0000_t202" style="position:absolute;margin-left:255.6pt;margin-top:-10.8pt;width:264.3pt;height:59.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" stroked="f">
              <v:textbox>
                <w:txbxContent>
                  <w:p w14:paraId="7C8EC91D" w14:textId="01C3DE7F" w:rsidR="000807C1" w:rsidRPr="00A84379" w:rsidRDefault="00003616" w:rsidP="007B20E1">
                    <w:pPr>
                      <w:rPr>
                        <w:b/>
                        <w:sz w:val="40"/>
                        <w:szCs w:val="40"/>
                      </w:rPr>
                    </w:pPr>
                    <w:r>
                      <w:rPr>
                        <w:b/>
                        <w:sz w:val="40"/>
                        <w:szCs w:val="40"/>
                      </w:rPr>
                      <w:t>Clinical Practice Standard</w:t>
                    </w:r>
                  </w:p>
                </w:txbxContent>
              </v:textbox>
            </v:shape>
          </w:pict>
        </mc:Fallback>
      </mc:AlternateContent>
    </w:r>
    <w:r>
      <w:rPr>
        <w:lang w:val="en-AU" w:eastAsia="en-AU"/>
      </w:rPr>
      <mc:AlternateContent>
        <mc:Choice Requires="wps">
          <w:drawing>
            <wp:anchor distT="0" distB="0" distL="114300" distR="114300" simplePos="0" relativeHeight="251660288" behindDoc="0" locked="0" layoutInCell="1" allowOverlap="1" wp14:anchorId="04068E20" wp14:editId="0A871DCC">
              <wp:simplePos x="0" y="0"/>
              <wp:positionH relativeFrom="column">
                <wp:posOffset>141605</wp:posOffset>
              </wp:positionH>
              <wp:positionV relativeFrom="paragraph">
                <wp:posOffset>647699</wp:posOffset>
              </wp:positionV>
              <wp:extent cx="6461760" cy="0"/>
              <wp:effectExtent l="0" t="0" r="15240" b="19050"/>
              <wp:wrapNone/>
              <wp:docPr id="5"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7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70505F" id="Line 2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5pt,51pt" to="519.9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"/>
          </w:pict>
        </mc:Fallback>
      </mc:AlternateContent>
    </w:r>
  </w:p>
  <w:p w14:paraId="0D9C4F09" w14:textId="77777777" w:rsidR="000807C1" w:rsidRDefault="000807C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BC42C882">
      <w:start w:val="1"/>
      <w:numFmt w:val="bullet"/>
      <w:lvlText w:val="•"/>
      <w:lvlJc w:val="left"/>
      <w:pPr>
        <w:ind w:left="720" w:hanging="360"/>
      </w:pPr>
    </w:lvl>
    <w:lvl w:ilvl="1" w:tplc="9F90E140">
      <w:start w:val="1"/>
      <w:numFmt w:val="bullet"/>
      <w:lvlText w:val="•"/>
      <w:lvlJc w:val="left"/>
      <w:pPr>
        <w:ind w:left="1440" w:hanging="360"/>
      </w:pPr>
    </w:lvl>
    <w:lvl w:ilvl="2" w:tplc="D9485FD8">
      <w:numFmt w:val="decimal"/>
      <w:lvlText w:val=""/>
      <w:lvlJc w:val="left"/>
    </w:lvl>
    <w:lvl w:ilvl="3" w:tplc="3F12F556">
      <w:numFmt w:val="decimal"/>
      <w:lvlText w:val=""/>
      <w:lvlJc w:val="left"/>
    </w:lvl>
    <w:lvl w:ilvl="4" w:tplc="A3DA78C4">
      <w:numFmt w:val="decimal"/>
      <w:lvlText w:val=""/>
      <w:lvlJc w:val="left"/>
    </w:lvl>
    <w:lvl w:ilvl="5" w:tplc="62F6EC08">
      <w:numFmt w:val="decimal"/>
      <w:lvlText w:val=""/>
      <w:lvlJc w:val="left"/>
    </w:lvl>
    <w:lvl w:ilvl="6" w:tplc="A7026110">
      <w:numFmt w:val="decimal"/>
      <w:lvlText w:val=""/>
      <w:lvlJc w:val="left"/>
    </w:lvl>
    <w:lvl w:ilvl="7" w:tplc="3A9602E8">
      <w:numFmt w:val="decimal"/>
      <w:lvlText w:val=""/>
      <w:lvlJc w:val="left"/>
    </w:lvl>
    <w:lvl w:ilvl="8" w:tplc="F93C3C3A">
      <w:numFmt w:val="decimal"/>
      <w:lvlText w:val=""/>
      <w:lvlJc w:val="left"/>
    </w:lvl>
  </w:abstractNum>
  <w:abstractNum w:abstractNumId="1" w15:restartNumberingAfterBreak="0">
    <w:nsid w:val="00000002"/>
    <w:multiLevelType w:val="hybridMultilevel"/>
    <w:tmpl w:val="00000002"/>
    <w:lvl w:ilvl="0" w:tplc="0798B00A">
      <w:start w:val="1"/>
      <w:numFmt w:val="decimal"/>
      <w:lvlText w:val="%1."/>
      <w:lvlJc w:val="left"/>
      <w:pPr>
        <w:ind w:left="720" w:hanging="360"/>
      </w:pPr>
    </w:lvl>
    <w:lvl w:ilvl="1" w:tplc="2728B542">
      <w:start w:val="1"/>
      <w:numFmt w:val="decimal"/>
      <w:lvlText w:val="%2."/>
      <w:lvlJc w:val="left"/>
      <w:pPr>
        <w:ind w:left="1440" w:hanging="360"/>
      </w:pPr>
    </w:lvl>
    <w:lvl w:ilvl="2" w:tplc="4282D1DE">
      <w:numFmt w:val="decimal"/>
      <w:lvlText w:val=""/>
      <w:lvlJc w:val="left"/>
    </w:lvl>
    <w:lvl w:ilvl="3" w:tplc="DE2E3306">
      <w:numFmt w:val="decimal"/>
      <w:lvlText w:val=""/>
      <w:lvlJc w:val="left"/>
    </w:lvl>
    <w:lvl w:ilvl="4" w:tplc="D77C6B84">
      <w:numFmt w:val="decimal"/>
      <w:lvlText w:val=""/>
      <w:lvlJc w:val="left"/>
    </w:lvl>
    <w:lvl w:ilvl="5" w:tplc="2AB00064">
      <w:numFmt w:val="decimal"/>
      <w:lvlText w:val=""/>
      <w:lvlJc w:val="left"/>
    </w:lvl>
    <w:lvl w:ilvl="6" w:tplc="57FE117A">
      <w:numFmt w:val="decimal"/>
      <w:lvlText w:val=""/>
      <w:lvlJc w:val="left"/>
    </w:lvl>
    <w:lvl w:ilvl="7" w:tplc="E0C2ECEE">
      <w:numFmt w:val="decimal"/>
      <w:lvlText w:val=""/>
      <w:lvlJc w:val="left"/>
    </w:lvl>
    <w:lvl w:ilvl="8" w:tplc="F9028B90">
      <w:numFmt w:val="decimal"/>
      <w:lvlText w:val=""/>
      <w:lvlJc w:val="left"/>
    </w:lvl>
  </w:abstractNum>
  <w:abstractNum w:abstractNumId="2" w15:restartNumberingAfterBreak="0">
    <w:nsid w:val="01EF6BA0"/>
    <w:multiLevelType w:val="hybridMultilevel"/>
    <w:tmpl w:val="51E2CD4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28D1B04"/>
    <w:multiLevelType w:val="hybridMultilevel"/>
    <w:tmpl w:val="32C4FC06"/>
    <w:lvl w:ilvl="0" w:tplc="F30838BA">
      <w:start w:val="1"/>
      <w:numFmt w:val="bullet"/>
      <w:lvlText w:val=""/>
      <w:lvlJc w:val="left"/>
      <w:pPr>
        <w:ind w:left="360" w:hanging="360"/>
      </w:pPr>
      <w:rPr>
        <w:rFonts w:ascii="Symbol" w:hAnsi="Symbol" w:hint="default"/>
      </w:rPr>
    </w:lvl>
    <w:lvl w:ilvl="1" w:tplc="C34E1528" w:tentative="1">
      <w:start w:val="1"/>
      <w:numFmt w:val="bullet"/>
      <w:lvlText w:val="o"/>
      <w:lvlJc w:val="left"/>
      <w:pPr>
        <w:ind w:left="1080" w:hanging="360"/>
      </w:pPr>
      <w:rPr>
        <w:rFonts w:ascii="Courier New" w:hAnsi="Courier New" w:cs="Courier New" w:hint="default"/>
      </w:rPr>
    </w:lvl>
    <w:lvl w:ilvl="2" w:tplc="FC5CF63E" w:tentative="1">
      <w:start w:val="1"/>
      <w:numFmt w:val="bullet"/>
      <w:lvlText w:val=""/>
      <w:lvlJc w:val="left"/>
      <w:pPr>
        <w:ind w:left="1800" w:hanging="360"/>
      </w:pPr>
      <w:rPr>
        <w:rFonts w:ascii="Wingdings" w:hAnsi="Wingdings" w:hint="default"/>
      </w:rPr>
    </w:lvl>
    <w:lvl w:ilvl="3" w:tplc="614CF966" w:tentative="1">
      <w:start w:val="1"/>
      <w:numFmt w:val="bullet"/>
      <w:lvlText w:val=""/>
      <w:lvlJc w:val="left"/>
      <w:pPr>
        <w:ind w:left="2520" w:hanging="360"/>
      </w:pPr>
      <w:rPr>
        <w:rFonts w:ascii="Symbol" w:hAnsi="Symbol" w:hint="default"/>
      </w:rPr>
    </w:lvl>
    <w:lvl w:ilvl="4" w:tplc="80F0D5B0" w:tentative="1">
      <w:start w:val="1"/>
      <w:numFmt w:val="bullet"/>
      <w:lvlText w:val="o"/>
      <w:lvlJc w:val="left"/>
      <w:pPr>
        <w:ind w:left="3240" w:hanging="360"/>
      </w:pPr>
      <w:rPr>
        <w:rFonts w:ascii="Courier New" w:hAnsi="Courier New" w:cs="Courier New" w:hint="default"/>
      </w:rPr>
    </w:lvl>
    <w:lvl w:ilvl="5" w:tplc="61FA3D30" w:tentative="1">
      <w:start w:val="1"/>
      <w:numFmt w:val="bullet"/>
      <w:lvlText w:val=""/>
      <w:lvlJc w:val="left"/>
      <w:pPr>
        <w:ind w:left="3960" w:hanging="360"/>
      </w:pPr>
      <w:rPr>
        <w:rFonts w:ascii="Wingdings" w:hAnsi="Wingdings" w:hint="default"/>
      </w:rPr>
    </w:lvl>
    <w:lvl w:ilvl="6" w:tplc="D8C00044" w:tentative="1">
      <w:start w:val="1"/>
      <w:numFmt w:val="bullet"/>
      <w:lvlText w:val=""/>
      <w:lvlJc w:val="left"/>
      <w:pPr>
        <w:ind w:left="4680" w:hanging="360"/>
      </w:pPr>
      <w:rPr>
        <w:rFonts w:ascii="Symbol" w:hAnsi="Symbol" w:hint="default"/>
      </w:rPr>
    </w:lvl>
    <w:lvl w:ilvl="7" w:tplc="767C04F2" w:tentative="1">
      <w:start w:val="1"/>
      <w:numFmt w:val="bullet"/>
      <w:lvlText w:val="o"/>
      <w:lvlJc w:val="left"/>
      <w:pPr>
        <w:ind w:left="5400" w:hanging="360"/>
      </w:pPr>
      <w:rPr>
        <w:rFonts w:ascii="Courier New" w:hAnsi="Courier New" w:cs="Courier New" w:hint="default"/>
      </w:rPr>
    </w:lvl>
    <w:lvl w:ilvl="8" w:tplc="FF4A4CD8" w:tentative="1">
      <w:start w:val="1"/>
      <w:numFmt w:val="bullet"/>
      <w:lvlText w:val=""/>
      <w:lvlJc w:val="left"/>
      <w:pPr>
        <w:ind w:left="6120" w:hanging="360"/>
      </w:pPr>
      <w:rPr>
        <w:rFonts w:ascii="Wingdings" w:hAnsi="Wingdings" w:hint="default"/>
      </w:rPr>
    </w:lvl>
  </w:abstractNum>
  <w:abstractNum w:abstractNumId="4" w15:restartNumberingAfterBreak="0">
    <w:nsid w:val="03A44C72"/>
    <w:multiLevelType w:val="hybridMultilevel"/>
    <w:tmpl w:val="04EC33B0"/>
    <w:lvl w:ilvl="0" w:tplc="97F62174">
      <w:start w:val="1"/>
      <w:numFmt w:val="decimal"/>
      <w:lvlText w:val="%1."/>
      <w:lvlJc w:val="left"/>
      <w:pPr>
        <w:tabs>
          <w:tab w:val="num" w:pos="360"/>
        </w:tabs>
        <w:ind w:left="360" w:hanging="360"/>
      </w:pPr>
      <w:rPr>
        <w:rFonts w:hint="default"/>
      </w:rPr>
    </w:lvl>
    <w:lvl w:ilvl="1" w:tplc="C21EA2AC" w:tentative="1">
      <w:start w:val="1"/>
      <w:numFmt w:val="lowerLetter"/>
      <w:lvlText w:val="%2."/>
      <w:lvlJc w:val="left"/>
      <w:pPr>
        <w:tabs>
          <w:tab w:val="num" w:pos="1080"/>
        </w:tabs>
        <w:ind w:left="1080" w:hanging="360"/>
      </w:pPr>
    </w:lvl>
    <w:lvl w:ilvl="2" w:tplc="37E83596" w:tentative="1">
      <w:start w:val="1"/>
      <w:numFmt w:val="lowerRoman"/>
      <w:lvlText w:val="%3."/>
      <w:lvlJc w:val="right"/>
      <w:pPr>
        <w:tabs>
          <w:tab w:val="num" w:pos="1800"/>
        </w:tabs>
        <w:ind w:left="1800" w:hanging="180"/>
      </w:pPr>
    </w:lvl>
    <w:lvl w:ilvl="3" w:tplc="1D50EE02" w:tentative="1">
      <w:start w:val="1"/>
      <w:numFmt w:val="decimal"/>
      <w:lvlText w:val="%4."/>
      <w:lvlJc w:val="left"/>
      <w:pPr>
        <w:tabs>
          <w:tab w:val="num" w:pos="2520"/>
        </w:tabs>
        <w:ind w:left="2520" w:hanging="360"/>
      </w:pPr>
    </w:lvl>
    <w:lvl w:ilvl="4" w:tplc="7AFED866" w:tentative="1">
      <w:start w:val="1"/>
      <w:numFmt w:val="lowerLetter"/>
      <w:lvlText w:val="%5."/>
      <w:lvlJc w:val="left"/>
      <w:pPr>
        <w:tabs>
          <w:tab w:val="num" w:pos="3240"/>
        </w:tabs>
        <w:ind w:left="3240" w:hanging="360"/>
      </w:pPr>
    </w:lvl>
    <w:lvl w:ilvl="5" w:tplc="431E4EEE" w:tentative="1">
      <w:start w:val="1"/>
      <w:numFmt w:val="lowerRoman"/>
      <w:lvlText w:val="%6."/>
      <w:lvlJc w:val="right"/>
      <w:pPr>
        <w:tabs>
          <w:tab w:val="num" w:pos="3960"/>
        </w:tabs>
        <w:ind w:left="3960" w:hanging="180"/>
      </w:pPr>
    </w:lvl>
    <w:lvl w:ilvl="6" w:tplc="53BEF152" w:tentative="1">
      <w:start w:val="1"/>
      <w:numFmt w:val="decimal"/>
      <w:lvlText w:val="%7."/>
      <w:lvlJc w:val="left"/>
      <w:pPr>
        <w:tabs>
          <w:tab w:val="num" w:pos="4680"/>
        </w:tabs>
        <w:ind w:left="4680" w:hanging="360"/>
      </w:pPr>
    </w:lvl>
    <w:lvl w:ilvl="7" w:tplc="5C2EA4B0" w:tentative="1">
      <w:start w:val="1"/>
      <w:numFmt w:val="lowerLetter"/>
      <w:lvlText w:val="%8."/>
      <w:lvlJc w:val="left"/>
      <w:pPr>
        <w:tabs>
          <w:tab w:val="num" w:pos="5400"/>
        </w:tabs>
        <w:ind w:left="5400" w:hanging="360"/>
      </w:pPr>
    </w:lvl>
    <w:lvl w:ilvl="8" w:tplc="85464612" w:tentative="1">
      <w:start w:val="1"/>
      <w:numFmt w:val="lowerRoman"/>
      <w:lvlText w:val="%9."/>
      <w:lvlJc w:val="right"/>
      <w:pPr>
        <w:tabs>
          <w:tab w:val="num" w:pos="6120"/>
        </w:tabs>
        <w:ind w:left="6120" w:hanging="180"/>
      </w:pPr>
    </w:lvl>
  </w:abstractNum>
  <w:abstractNum w:abstractNumId="5" w15:restartNumberingAfterBreak="0">
    <w:nsid w:val="0AE05AE3"/>
    <w:multiLevelType w:val="multilevel"/>
    <w:tmpl w:val="E638B0AC"/>
    <w:lvl w:ilvl="0">
      <w:start w:val="1"/>
      <w:numFmt w:val="decimal"/>
      <w:lvlText w:val="%1."/>
      <w:lvlJc w:val="left"/>
      <w:pPr>
        <w:ind w:left="1080" w:hanging="72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114D5920"/>
    <w:multiLevelType w:val="multilevel"/>
    <w:tmpl w:val="C2442928"/>
    <w:lvl w:ilvl="0">
      <w:start w:val="1"/>
      <w:numFmt w:val="bullet"/>
      <w:lvlText w:val=""/>
      <w:lvlJc w:val="left"/>
      <w:pPr>
        <w:ind w:left="1080" w:hanging="360"/>
      </w:pPr>
      <w:rPr>
        <w:rFonts w:ascii="Symbol" w:hAnsi="Symbol" w:hint="default"/>
      </w:rPr>
    </w:lvl>
    <w:lvl w:ilvl="1">
      <w:start w:val="1"/>
      <w:numFmt w:val="bullet"/>
      <w:lvlText w:val=""/>
      <w:lvlJc w:val="left"/>
      <w:pPr>
        <w:ind w:left="1512" w:hanging="432"/>
      </w:pPr>
      <w:rPr>
        <w:rFonts w:ascii="Symbol" w:hAnsi="Symbol" w:hint="default"/>
      </w:rPr>
    </w:lvl>
    <w:lvl w:ilvl="2">
      <w:start w:val="1"/>
      <w:numFmt w:val="bullet"/>
      <w:lvlText w:val="o"/>
      <w:lvlJc w:val="left"/>
      <w:pPr>
        <w:ind w:left="1944" w:hanging="504"/>
      </w:pPr>
      <w:rPr>
        <w:rFonts w:ascii="Courier New" w:hAnsi="Courier New" w:cs="Courier New"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7" w15:restartNumberingAfterBreak="0">
    <w:nsid w:val="19CA0C9E"/>
    <w:multiLevelType w:val="multilevel"/>
    <w:tmpl w:val="8FD66E74"/>
    <w:lvl w:ilvl="0">
      <w:start w:val="1"/>
      <w:numFmt w:val="none"/>
      <w:lvlText w:val="2.1"/>
      <w:lvlJc w:val="left"/>
      <w:pPr>
        <w:ind w:left="1080" w:hanging="360"/>
      </w:pPr>
      <w:rPr>
        <w:rFonts w:hint="default"/>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8" w15:restartNumberingAfterBreak="0">
    <w:nsid w:val="1EBC3D56"/>
    <w:multiLevelType w:val="multilevel"/>
    <w:tmpl w:val="8FD66E74"/>
    <w:lvl w:ilvl="0">
      <w:start w:val="1"/>
      <w:numFmt w:val="none"/>
      <w:lvlText w:val="2.1"/>
      <w:lvlJc w:val="left"/>
      <w:pPr>
        <w:ind w:left="1080" w:hanging="360"/>
      </w:pPr>
      <w:rPr>
        <w:rFonts w:hint="default"/>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9" w15:restartNumberingAfterBreak="0">
    <w:nsid w:val="22432BCD"/>
    <w:multiLevelType w:val="multilevel"/>
    <w:tmpl w:val="29B80282"/>
    <w:lvl w:ilvl="0">
      <w:start w:val="1"/>
      <w:numFmt w:val="none"/>
      <w:lvlText w:val="2.1"/>
      <w:lvlJc w:val="left"/>
      <w:pPr>
        <w:ind w:left="1080" w:hanging="360"/>
      </w:pPr>
      <w:rPr>
        <w:rFonts w:hint="default"/>
      </w:rPr>
    </w:lvl>
    <w:lvl w:ilvl="1">
      <w:start w:val="1"/>
      <w:numFmt w:val="bullet"/>
      <w:lvlText w:val=""/>
      <w:lvlJc w:val="left"/>
      <w:pPr>
        <w:ind w:left="1512" w:hanging="432"/>
      </w:pPr>
      <w:rPr>
        <w:rFonts w:ascii="Symbol" w:hAnsi="Symbol" w:hint="default"/>
      </w:rPr>
    </w:lvl>
    <w:lvl w:ilvl="2">
      <w:start w:val="1"/>
      <w:numFmt w:val="bullet"/>
      <w:lvlText w:val="o"/>
      <w:lvlJc w:val="left"/>
      <w:pPr>
        <w:ind w:left="1944" w:hanging="504"/>
      </w:pPr>
      <w:rPr>
        <w:rFonts w:ascii="Courier New" w:hAnsi="Courier New" w:cs="Courier New"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0" w15:restartNumberingAfterBreak="0">
    <w:nsid w:val="266E14E5"/>
    <w:multiLevelType w:val="hybridMultilevel"/>
    <w:tmpl w:val="76A8835E"/>
    <w:lvl w:ilvl="0" w:tplc="A426F856">
      <w:start w:val="1"/>
      <w:numFmt w:val="bullet"/>
      <w:lvlText w:val=""/>
      <w:lvlJc w:val="left"/>
      <w:pPr>
        <w:ind w:left="720" w:hanging="360"/>
      </w:pPr>
      <w:rPr>
        <w:rFonts w:ascii="Symbol" w:hAnsi="Symbol" w:hint="default"/>
      </w:rPr>
    </w:lvl>
    <w:lvl w:ilvl="1" w:tplc="89FE7058" w:tentative="1">
      <w:start w:val="1"/>
      <w:numFmt w:val="bullet"/>
      <w:lvlText w:val="o"/>
      <w:lvlJc w:val="left"/>
      <w:pPr>
        <w:ind w:left="1440" w:hanging="360"/>
      </w:pPr>
      <w:rPr>
        <w:rFonts w:ascii="Courier New" w:hAnsi="Courier New" w:cs="Courier New" w:hint="default"/>
      </w:rPr>
    </w:lvl>
    <w:lvl w:ilvl="2" w:tplc="73E22712" w:tentative="1">
      <w:start w:val="1"/>
      <w:numFmt w:val="bullet"/>
      <w:lvlText w:val=""/>
      <w:lvlJc w:val="left"/>
      <w:pPr>
        <w:ind w:left="2160" w:hanging="360"/>
      </w:pPr>
      <w:rPr>
        <w:rFonts w:ascii="Wingdings" w:hAnsi="Wingdings" w:hint="default"/>
      </w:rPr>
    </w:lvl>
    <w:lvl w:ilvl="3" w:tplc="629C6628" w:tentative="1">
      <w:start w:val="1"/>
      <w:numFmt w:val="bullet"/>
      <w:lvlText w:val=""/>
      <w:lvlJc w:val="left"/>
      <w:pPr>
        <w:ind w:left="2880" w:hanging="360"/>
      </w:pPr>
      <w:rPr>
        <w:rFonts w:ascii="Symbol" w:hAnsi="Symbol" w:hint="default"/>
      </w:rPr>
    </w:lvl>
    <w:lvl w:ilvl="4" w:tplc="76840016" w:tentative="1">
      <w:start w:val="1"/>
      <w:numFmt w:val="bullet"/>
      <w:lvlText w:val="o"/>
      <w:lvlJc w:val="left"/>
      <w:pPr>
        <w:ind w:left="3600" w:hanging="360"/>
      </w:pPr>
      <w:rPr>
        <w:rFonts w:ascii="Courier New" w:hAnsi="Courier New" w:cs="Courier New" w:hint="default"/>
      </w:rPr>
    </w:lvl>
    <w:lvl w:ilvl="5" w:tplc="C2B65F3A" w:tentative="1">
      <w:start w:val="1"/>
      <w:numFmt w:val="bullet"/>
      <w:lvlText w:val=""/>
      <w:lvlJc w:val="left"/>
      <w:pPr>
        <w:ind w:left="4320" w:hanging="360"/>
      </w:pPr>
      <w:rPr>
        <w:rFonts w:ascii="Wingdings" w:hAnsi="Wingdings" w:hint="default"/>
      </w:rPr>
    </w:lvl>
    <w:lvl w:ilvl="6" w:tplc="9D72871E" w:tentative="1">
      <w:start w:val="1"/>
      <w:numFmt w:val="bullet"/>
      <w:lvlText w:val=""/>
      <w:lvlJc w:val="left"/>
      <w:pPr>
        <w:ind w:left="5040" w:hanging="360"/>
      </w:pPr>
      <w:rPr>
        <w:rFonts w:ascii="Symbol" w:hAnsi="Symbol" w:hint="default"/>
      </w:rPr>
    </w:lvl>
    <w:lvl w:ilvl="7" w:tplc="0474102E" w:tentative="1">
      <w:start w:val="1"/>
      <w:numFmt w:val="bullet"/>
      <w:lvlText w:val="o"/>
      <w:lvlJc w:val="left"/>
      <w:pPr>
        <w:ind w:left="5760" w:hanging="360"/>
      </w:pPr>
      <w:rPr>
        <w:rFonts w:ascii="Courier New" w:hAnsi="Courier New" w:cs="Courier New" w:hint="default"/>
      </w:rPr>
    </w:lvl>
    <w:lvl w:ilvl="8" w:tplc="FC5270F2" w:tentative="1">
      <w:start w:val="1"/>
      <w:numFmt w:val="bullet"/>
      <w:lvlText w:val=""/>
      <w:lvlJc w:val="left"/>
      <w:pPr>
        <w:ind w:left="6480" w:hanging="360"/>
      </w:pPr>
      <w:rPr>
        <w:rFonts w:ascii="Wingdings" w:hAnsi="Wingdings" w:hint="default"/>
      </w:rPr>
    </w:lvl>
  </w:abstractNum>
  <w:abstractNum w:abstractNumId="11" w15:restartNumberingAfterBreak="0">
    <w:nsid w:val="3DF92B1D"/>
    <w:multiLevelType w:val="singleLevel"/>
    <w:tmpl w:val="FE140ECC"/>
    <w:lvl w:ilvl="0">
      <w:start w:val="1"/>
      <w:numFmt w:val="bullet"/>
      <w:pStyle w:val="Style1"/>
      <w:lvlText w:val=""/>
      <w:lvlJc w:val="left"/>
      <w:pPr>
        <w:tabs>
          <w:tab w:val="num" w:pos="397"/>
        </w:tabs>
        <w:ind w:left="397" w:hanging="397"/>
      </w:pPr>
      <w:rPr>
        <w:rFonts w:ascii="Monotype Sorts" w:hAnsi="Map Symbols" w:hint="default"/>
        <w:sz w:val="24"/>
      </w:rPr>
    </w:lvl>
  </w:abstractNum>
  <w:abstractNum w:abstractNumId="12" w15:restartNumberingAfterBreak="0">
    <w:nsid w:val="41286224"/>
    <w:multiLevelType w:val="multilevel"/>
    <w:tmpl w:val="A12C8B72"/>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43997AEF"/>
    <w:multiLevelType w:val="hybridMultilevel"/>
    <w:tmpl w:val="C85050DC"/>
    <w:lvl w:ilvl="0" w:tplc="C4E2AABC">
      <w:start w:val="1"/>
      <w:numFmt w:val="bullet"/>
      <w:lvlText w:val=""/>
      <w:lvlJc w:val="left"/>
      <w:pPr>
        <w:ind w:left="2280" w:hanging="360"/>
      </w:pPr>
      <w:rPr>
        <w:rFonts w:ascii="Symbol" w:hAnsi="Symbol" w:hint="default"/>
      </w:rPr>
    </w:lvl>
    <w:lvl w:ilvl="1" w:tplc="8AA429D0" w:tentative="1">
      <w:start w:val="1"/>
      <w:numFmt w:val="bullet"/>
      <w:lvlText w:val="o"/>
      <w:lvlJc w:val="left"/>
      <w:pPr>
        <w:ind w:left="3000" w:hanging="360"/>
      </w:pPr>
      <w:rPr>
        <w:rFonts w:ascii="Courier New" w:hAnsi="Courier New" w:cs="Courier New" w:hint="default"/>
      </w:rPr>
    </w:lvl>
    <w:lvl w:ilvl="2" w:tplc="6C36AA82" w:tentative="1">
      <w:start w:val="1"/>
      <w:numFmt w:val="bullet"/>
      <w:lvlText w:val=""/>
      <w:lvlJc w:val="left"/>
      <w:pPr>
        <w:ind w:left="3720" w:hanging="360"/>
      </w:pPr>
      <w:rPr>
        <w:rFonts w:ascii="Wingdings" w:hAnsi="Wingdings" w:hint="default"/>
      </w:rPr>
    </w:lvl>
    <w:lvl w:ilvl="3" w:tplc="B5D08B5E" w:tentative="1">
      <w:start w:val="1"/>
      <w:numFmt w:val="bullet"/>
      <w:lvlText w:val=""/>
      <w:lvlJc w:val="left"/>
      <w:pPr>
        <w:ind w:left="4440" w:hanging="360"/>
      </w:pPr>
      <w:rPr>
        <w:rFonts w:ascii="Symbol" w:hAnsi="Symbol" w:hint="default"/>
      </w:rPr>
    </w:lvl>
    <w:lvl w:ilvl="4" w:tplc="113EC0BA" w:tentative="1">
      <w:start w:val="1"/>
      <w:numFmt w:val="bullet"/>
      <w:lvlText w:val="o"/>
      <w:lvlJc w:val="left"/>
      <w:pPr>
        <w:ind w:left="5160" w:hanging="360"/>
      </w:pPr>
      <w:rPr>
        <w:rFonts w:ascii="Courier New" w:hAnsi="Courier New" w:cs="Courier New" w:hint="default"/>
      </w:rPr>
    </w:lvl>
    <w:lvl w:ilvl="5" w:tplc="51A6AAF0" w:tentative="1">
      <w:start w:val="1"/>
      <w:numFmt w:val="bullet"/>
      <w:lvlText w:val=""/>
      <w:lvlJc w:val="left"/>
      <w:pPr>
        <w:ind w:left="5880" w:hanging="360"/>
      </w:pPr>
      <w:rPr>
        <w:rFonts w:ascii="Wingdings" w:hAnsi="Wingdings" w:hint="default"/>
      </w:rPr>
    </w:lvl>
    <w:lvl w:ilvl="6" w:tplc="51660882" w:tentative="1">
      <w:start w:val="1"/>
      <w:numFmt w:val="bullet"/>
      <w:lvlText w:val=""/>
      <w:lvlJc w:val="left"/>
      <w:pPr>
        <w:ind w:left="6600" w:hanging="360"/>
      </w:pPr>
      <w:rPr>
        <w:rFonts w:ascii="Symbol" w:hAnsi="Symbol" w:hint="default"/>
      </w:rPr>
    </w:lvl>
    <w:lvl w:ilvl="7" w:tplc="9D3A477A" w:tentative="1">
      <w:start w:val="1"/>
      <w:numFmt w:val="bullet"/>
      <w:lvlText w:val="o"/>
      <w:lvlJc w:val="left"/>
      <w:pPr>
        <w:ind w:left="7320" w:hanging="360"/>
      </w:pPr>
      <w:rPr>
        <w:rFonts w:ascii="Courier New" w:hAnsi="Courier New" w:cs="Courier New" w:hint="default"/>
      </w:rPr>
    </w:lvl>
    <w:lvl w:ilvl="8" w:tplc="A97A52FE" w:tentative="1">
      <w:start w:val="1"/>
      <w:numFmt w:val="bullet"/>
      <w:lvlText w:val=""/>
      <w:lvlJc w:val="left"/>
      <w:pPr>
        <w:ind w:left="8040" w:hanging="360"/>
      </w:pPr>
      <w:rPr>
        <w:rFonts w:ascii="Wingdings" w:hAnsi="Wingdings" w:hint="default"/>
      </w:rPr>
    </w:lvl>
  </w:abstractNum>
  <w:abstractNum w:abstractNumId="14" w15:restartNumberingAfterBreak="0">
    <w:nsid w:val="4EE562E1"/>
    <w:multiLevelType w:val="multilevel"/>
    <w:tmpl w:val="1892FCB4"/>
    <w:lvl w:ilvl="0">
      <w:start w:val="1"/>
      <w:numFmt w:val="none"/>
      <w:lvlText w:val="2.1"/>
      <w:lvlJc w:val="left"/>
      <w:pPr>
        <w:ind w:left="1080" w:hanging="360"/>
      </w:pPr>
      <w:rPr>
        <w:rFonts w:hint="default"/>
      </w:rPr>
    </w:lvl>
    <w:lvl w:ilvl="1">
      <w:start w:val="1"/>
      <w:numFmt w:val="bullet"/>
      <w:lvlText w:val=""/>
      <w:lvlJc w:val="left"/>
      <w:pPr>
        <w:ind w:left="1512" w:hanging="432"/>
      </w:pPr>
      <w:rPr>
        <w:rFonts w:ascii="Symbol" w:hAnsi="Symbol" w:hint="default"/>
      </w:rPr>
    </w:lvl>
    <w:lvl w:ilvl="2">
      <w:start w:val="1"/>
      <w:numFmt w:val="bullet"/>
      <w:lvlText w:val="o"/>
      <w:lvlJc w:val="left"/>
      <w:pPr>
        <w:ind w:left="1800" w:hanging="360"/>
      </w:pPr>
      <w:rPr>
        <w:rFonts w:ascii="Courier New" w:hAnsi="Courier New" w:cs="Courier New" w:hint="default"/>
      </w:rPr>
    </w:lvl>
    <w:lvl w:ilvl="3">
      <w:start w:val="1"/>
      <w:numFmt w:val="bullet"/>
      <w:lvlText w:val="o"/>
      <w:lvlJc w:val="left"/>
      <w:pPr>
        <w:ind w:left="2160" w:hanging="360"/>
      </w:pPr>
      <w:rPr>
        <w:rFonts w:ascii="Courier New" w:hAnsi="Courier New" w:cs="Courier New"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5" w15:restartNumberingAfterBreak="0">
    <w:nsid w:val="4F3F5FEB"/>
    <w:multiLevelType w:val="multilevel"/>
    <w:tmpl w:val="214CCFD6"/>
    <w:lvl w:ilvl="0">
      <w:start w:val="1"/>
      <w:numFmt w:val="bullet"/>
      <w:lvlText w:val=""/>
      <w:lvlJc w:val="left"/>
      <w:pPr>
        <w:ind w:left="1080" w:hanging="360"/>
      </w:pPr>
      <w:rPr>
        <w:rFonts w:ascii="Symbol" w:hAnsi="Symbol" w:hint="default"/>
      </w:rPr>
    </w:lvl>
    <w:lvl w:ilvl="1">
      <w:start w:val="1"/>
      <w:numFmt w:val="bullet"/>
      <w:lvlText w:val=""/>
      <w:lvlJc w:val="left"/>
      <w:pPr>
        <w:ind w:left="1512" w:hanging="432"/>
      </w:pPr>
      <w:rPr>
        <w:rFonts w:ascii="Symbol" w:hAnsi="Symbol"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6" w15:restartNumberingAfterBreak="0">
    <w:nsid w:val="5B85465C"/>
    <w:multiLevelType w:val="multilevel"/>
    <w:tmpl w:val="CFDA932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0520695"/>
    <w:multiLevelType w:val="hybridMultilevel"/>
    <w:tmpl w:val="8402B67E"/>
    <w:lvl w:ilvl="0" w:tplc="3190EF8A">
      <w:start w:val="1"/>
      <w:numFmt w:val="bullet"/>
      <w:lvlText w:val=""/>
      <w:lvlJc w:val="left"/>
      <w:pPr>
        <w:ind w:left="1080" w:hanging="360"/>
      </w:pPr>
      <w:rPr>
        <w:rFonts w:ascii="Symbol" w:hAnsi="Symbol" w:hint="default"/>
      </w:rPr>
    </w:lvl>
    <w:lvl w:ilvl="1" w:tplc="1D220E90">
      <w:start w:val="1"/>
      <w:numFmt w:val="bullet"/>
      <w:lvlText w:val="o"/>
      <w:lvlJc w:val="left"/>
      <w:pPr>
        <w:ind w:left="1800" w:hanging="360"/>
      </w:pPr>
      <w:rPr>
        <w:rFonts w:ascii="Courier New" w:hAnsi="Courier New" w:cs="Courier New" w:hint="default"/>
      </w:rPr>
    </w:lvl>
    <w:lvl w:ilvl="2" w:tplc="2A8E0E3E">
      <w:start w:val="1"/>
      <w:numFmt w:val="bullet"/>
      <w:lvlText w:val=""/>
      <w:lvlJc w:val="left"/>
      <w:pPr>
        <w:ind w:left="2520" w:hanging="360"/>
      </w:pPr>
      <w:rPr>
        <w:rFonts w:ascii="Wingdings" w:hAnsi="Wingdings" w:hint="default"/>
      </w:rPr>
    </w:lvl>
    <w:lvl w:ilvl="3" w:tplc="E544E182" w:tentative="1">
      <w:start w:val="1"/>
      <w:numFmt w:val="bullet"/>
      <w:lvlText w:val=""/>
      <w:lvlJc w:val="left"/>
      <w:pPr>
        <w:ind w:left="3240" w:hanging="360"/>
      </w:pPr>
      <w:rPr>
        <w:rFonts w:ascii="Symbol" w:hAnsi="Symbol" w:hint="default"/>
      </w:rPr>
    </w:lvl>
    <w:lvl w:ilvl="4" w:tplc="F1945A06" w:tentative="1">
      <w:start w:val="1"/>
      <w:numFmt w:val="bullet"/>
      <w:lvlText w:val="o"/>
      <w:lvlJc w:val="left"/>
      <w:pPr>
        <w:ind w:left="3960" w:hanging="360"/>
      </w:pPr>
      <w:rPr>
        <w:rFonts w:ascii="Courier New" w:hAnsi="Courier New" w:cs="Courier New" w:hint="default"/>
      </w:rPr>
    </w:lvl>
    <w:lvl w:ilvl="5" w:tplc="09D6968A" w:tentative="1">
      <w:start w:val="1"/>
      <w:numFmt w:val="bullet"/>
      <w:lvlText w:val=""/>
      <w:lvlJc w:val="left"/>
      <w:pPr>
        <w:ind w:left="4680" w:hanging="360"/>
      </w:pPr>
      <w:rPr>
        <w:rFonts w:ascii="Wingdings" w:hAnsi="Wingdings" w:hint="default"/>
      </w:rPr>
    </w:lvl>
    <w:lvl w:ilvl="6" w:tplc="CC4873DE" w:tentative="1">
      <w:start w:val="1"/>
      <w:numFmt w:val="bullet"/>
      <w:lvlText w:val=""/>
      <w:lvlJc w:val="left"/>
      <w:pPr>
        <w:ind w:left="5400" w:hanging="360"/>
      </w:pPr>
      <w:rPr>
        <w:rFonts w:ascii="Symbol" w:hAnsi="Symbol" w:hint="default"/>
      </w:rPr>
    </w:lvl>
    <w:lvl w:ilvl="7" w:tplc="8D0C9A02" w:tentative="1">
      <w:start w:val="1"/>
      <w:numFmt w:val="bullet"/>
      <w:lvlText w:val="o"/>
      <w:lvlJc w:val="left"/>
      <w:pPr>
        <w:ind w:left="6120" w:hanging="360"/>
      </w:pPr>
      <w:rPr>
        <w:rFonts w:ascii="Courier New" w:hAnsi="Courier New" w:cs="Courier New" w:hint="default"/>
      </w:rPr>
    </w:lvl>
    <w:lvl w:ilvl="8" w:tplc="C8AE462C" w:tentative="1">
      <w:start w:val="1"/>
      <w:numFmt w:val="bullet"/>
      <w:lvlText w:val=""/>
      <w:lvlJc w:val="left"/>
      <w:pPr>
        <w:ind w:left="6840" w:hanging="360"/>
      </w:pPr>
      <w:rPr>
        <w:rFonts w:ascii="Wingdings" w:hAnsi="Wingdings" w:hint="default"/>
      </w:rPr>
    </w:lvl>
  </w:abstractNum>
  <w:abstractNum w:abstractNumId="18" w15:restartNumberingAfterBreak="0">
    <w:nsid w:val="6D122759"/>
    <w:multiLevelType w:val="hybridMultilevel"/>
    <w:tmpl w:val="F16A0AC4"/>
    <w:lvl w:ilvl="0" w:tplc="62CA41B6">
      <w:start w:val="1"/>
      <w:numFmt w:val="bullet"/>
      <w:pStyle w:val="ASNSWBulletedList"/>
      <w:lvlText w:val="&gt;"/>
      <w:lvlJc w:val="left"/>
      <w:pPr>
        <w:tabs>
          <w:tab w:val="num" w:pos="284"/>
        </w:tabs>
        <w:ind w:left="284" w:hanging="284"/>
      </w:pPr>
      <w:rPr>
        <w:rFonts w:ascii="Arial" w:hAnsi="Arial" w:hint="default"/>
      </w:rPr>
    </w:lvl>
    <w:lvl w:ilvl="1" w:tplc="50EE33B2" w:tentative="1">
      <w:start w:val="1"/>
      <w:numFmt w:val="bullet"/>
      <w:lvlText w:val="o"/>
      <w:lvlJc w:val="left"/>
      <w:pPr>
        <w:tabs>
          <w:tab w:val="num" w:pos="1440"/>
        </w:tabs>
        <w:ind w:left="1440" w:hanging="360"/>
      </w:pPr>
      <w:rPr>
        <w:rFonts w:ascii="Courier New" w:hAnsi="Courier New" w:cs="Symbol" w:hint="default"/>
      </w:rPr>
    </w:lvl>
    <w:lvl w:ilvl="2" w:tplc="926CD68C" w:tentative="1">
      <w:start w:val="1"/>
      <w:numFmt w:val="bullet"/>
      <w:lvlText w:val=""/>
      <w:lvlJc w:val="left"/>
      <w:pPr>
        <w:tabs>
          <w:tab w:val="num" w:pos="2160"/>
        </w:tabs>
        <w:ind w:left="2160" w:hanging="360"/>
      </w:pPr>
      <w:rPr>
        <w:rFonts w:ascii="Wingdings" w:hAnsi="Wingdings" w:hint="default"/>
      </w:rPr>
    </w:lvl>
    <w:lvl w:ilvl="3" w:tplc="5F12AC36" w:tentative="1">
      <w:start w:val="1"/>
      <w:numFmt w:val="bullet"/>
      <w:lvlText w:val=""/>
      <w:lvlJc w:val="left"/>
      <w:pPr>
        <w:tabs>
          <w:tab w:val="num" w:pos="2880"/>
        </w:tabs>
        <w:ind w:left="2880" w:hanging="360"/>
      </w:pPr>
      <w:rPr>
        <w:rFonts w:ascii="Symbol" w:hAnsi="Symbol" w:hint="default"/>
      </w:rPr>
    </w:lvl>
    <w:lvl w:ilvl="4" w:tplc="203C1272" w:tentative="1">
      <w:start w:val="1"/>
      <w:numFmt w:val="bullet"/>
      <w:lvlText w:val="o"/>
      <w:lvlJc w:val="left"/>
      <w:pPr>
        <w:tabs>
          <w:tab w:val="num" w:pos="3600"/>
        </w:tabs>
        <w:ind w:left="3600" w:hanging="360"/>
      </w:pPr>
      <w:rPr>
        <w:rFonts w:ascii="Courier New" w:hAnsi="Courier New" w:cs="Symbol" w:hint="default"/>
      </w:rPr>
    </w:lvl>
    <w:lvl w:ilvl="5" w:tplc="080C09BC" w:tentative="1">
      <w:start w:val="1"/>
      <w:numFmt w:val="bullet"/>
      <w:lvlText w:val=""/>
      <w:lvlJc w:val="left"/>
      <w:pPr>
        <w:tabs>
          <w:tab w:val="num" w:pos="4320"/>
        </w:tabs>
        <w:ind w:left="4320" w:hanging="360"/>
      </w:pPr>
      <w:rPr>
        <w:rFonts w:ascii="Wingdings" w:hAnsi="Wingdings" w:hint="default"/>
      </w:rPr>
    </w:lvl>
    <w:lvl w:ilvl="6" w:tplc="AAF88B8A" w:tentative="1">
      <w:start w:val="1"/>
      <w:numFmt w:val="bullet"/>
      <w:lvlText w:val=""/>
      <w:lvlJc w:val="left"/>
      <w:pPr>
        <w:tabs>
          <w:tab w:val="num" w:pos="5040"/>
        </w:tabs>
        <w:ind w:left="5040" w:hanging="360"/>
      </w:pPr>
      <w:rPr>
        <w:rFonts w:ascii="Symbol" w:hAnsi="Symbol" w:hint="default"/>
      </w:rPr>
    </w:lvl>
    <w:lvl w:ilvl="7" w:tplc="B6B6F384" w:tentative="1">
      <w:start w:val="1"/>
      <w:numFmt w:val="bullet"/>
      <w:lvlText w:val="o"/>
      <w:lvlJc w:val="left"/>
      <w:pPr>
        <w:tabs>
          <w:tab w:val="num" w:pos="5760"/>
        </w:tabs>
        <w:ind w:left="5760" w:hanging="360"/>
      </w:pPr>
      <w:rPr>
        <w:rFonts w:ascii="Courier New" w:hAnsi="Courier New" w:cs="Symbol" w:hint="default"/>
      </w:rPr>
    </w:lvl>
    <w:lvl w:ilvl="8" w:tplc="C8EED6CA"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F461BDA"/>
    <w:multiLevelType w:val="hybridMultilevel"/>
    <w:tmpl w:val="6D56DAEE"/>
    <w:lvl w:ilvl="0" w:tplc="3A24D734">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0" w15:restartNumberingAfterBreak="0">
    <w:nsid w:val="71923213"/>
    <w:multiLevelType w:val="hybridMultilevel"/>
    <w:tmpl w:val="C9B602A8"/>
    <w:lvl w:ilvl="0" w:tplc="5150E35A">
      <w:start w:val="5"/>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84747507">
    <w:abstractNumId w:val="18"/>
  </w:num>
  <w:num w:numId="2" w16cid:durableId="1840197581">
    <w:abstractNumId w:val="11"/>
  </w:num>
  <w:num w:numId="3" w16cid:durableId="534778773">
    <w:abstractNumId w:val="5"/>
  </w:num>
  <w:num w:numId="4" w16cid:durableId="230044038">
    <w:abstractNumId w:val="7"/>
  </w:num>
  <w:num w:numId="5" w16cid:durableId="91240614">
    <w:abstractNumId w:val="14"/>
  </w:num>
  <w:num w:numId="6" w16cid:durableId="1752196812">
    <w:abstractNumId w:val="9"/>
  </w:num>
  <w:num w:numId="7" w16cid:durableId="2136173270">
    <w:abstractNumId w:val="6"/>
  </w:num>
  <w:num w:numId="8" w16cid:durableId="1432817451">
    <w:abstractNumId w:val="16"/>
  </w:num>
  <w:num w:numId="9" w16cid:durableId="2034333245">
    <w:abstractNumId w:val="12"/>
  </w:num>
  <w:num w:numId="10" w16cid:durableId="1515025241">
    <w:abstractNumId w:val="7"/>
    <w:lvlOverride w:ilvl="0">
      <w:lvl w:ilvl="0">
        <w:start w:val="1"/>
        <w:numFmt w:val="none"/>
        <w:lvlText w:val="3.1"/>
        <w:lvlJc w:val="left"/>
        <w:pPr>
          <w:ind w:left="1637" w:hanging="360"/>
        </w:pPr>
        <w:rPr>
          <w:rFonts w:hint="default"/>
        </w:rPr>
      </w:lvl>
    </w:lvlOverride>
    <w:lvlOverride w:ilvl="1">
      <w:lvl w:ilvl="1">
        <w:start w:val="1"/>
        <w:numFmt w:val="decimal"/>
        <w:lvlText w:val="%1.%2."/>
        <w:lvlJc w:val="left"/>
        <w:pPr>
          <w:ind w:left="1512" w:hanging="432"/>
        </w:pPr>
        <w:rPr>
          <w:rFonts w:hint="default"/>
        </w:rPr>
      </w:lvl>
    </w:lvlOverride>
    <w:lvlOverride w:ilvl="2">
      <w:lvl w:ilvl="2">
        <w:start w:val="1"/>
        <w:numFmt w:val="decimal"/>
        <w:lvlText w:val="%1.%2.%3."/>
        <w:lvlJc w:val="left"/>
        <w:pPr>
          <w:ind w:left="1944" w:hanging="504"/>
        </w:pPr>
        <w:rPr>
          <w:rFonts w:hint="default"/>
        </w:rPr>
      </w:lvl>
    </w:lvlOverride>
    <w:lvlOverride w:ilvl="3">
      <w:lvl w:ilvl="3">
        <w:start w:val="1"/>
        <w:numFmt w:val="decimal"/>
        <w:lvlText w:val="%1.%2.%3.%4."/>
        <w:lvlJc w:val="left"/>
        <w:pPr>
          <w:ind w:left="2448" w:hanging="648"/>
        </w:pPr>
        <w:rPr>
          <w:rFonts w:hint="default"/>
        </w:rPr>
      </w:lvl>
    </w:lvlOverride>
    <w:lvlOverride w:ilvl="4">
      <w:lvl w:ilvl="4">
        <w:start w:val="1"/>
        <w:numFmt w:val="decimal"/>
        <w:lvlText w:val="%1.%2.%3.%4.%5."/>
        <w:lvlJc w:val="left"/>
        <w:pPr>
          <w:ind w:left="2952" w:hanging="792"/>
        </w:pPr>
        <w:rPr>
          <w:rFonts w:hint="default"/>
        </w:rPr>
      </w:lvl>
    </w:lvlOverride>
    <w:lvlOverride w:ilvl="5">
      <w:lvl w:ilvl="5">
        <w:start w:val="1"/>
        <w:numFmt w:val="decimal"/>
        <w:lvlText w:val="%1.%2.%3.%4.%5.%6."/>
        <w:lvlJc w:val="left"/>
        <w:pPr>
          <w:ind w:left="3456" w:hanging="936"/>
        </w:pPr>
        <w:rPr>
          <w:rFonts w:hint="default"/>
        </w:rPr>
      </w:lvl>
    </w:lvlOverride>
    <w:lvlOverride w:ilvl="6">
      <w:lvl w:ilvl="6">
        <w:start w:val="1"/>
        <w:numFmt w:val="decimal"/>
        <w:lvlText w:val="%1.%2.%3.%4.%5.%6.%7."/>
        <w:lvlJc w:val="left"/>
        <w:pPr>
          <w:ind w:left="3960" w:hanging="1080"/>
        </w:pPr>
        <w:rPr>
          <w:rFonts w:hint="default"/>
        </w:rPr>
      </w:lvl>
    </w:lvlOverride>
    <w:lvlOverride w:ilvl="7">
      <w:lvl w:ilvl="7">
        <w:start w:val="1"/>
        <w:numFmt w:val="decimal"/>
        <w:lvlText w:val="%1.%2.%3.%4.%5.%6.%7.%8."/>
        <w:lvlJc w:val="left"/>
        <w:pPr>
          <w:ind w:left="4464" w:hanging="1224"/>
        </w:pPr>
        <w:rPr>
          <w:rFonts w:hint="default"/>
        </w:rPr>
      </w:lvl>
    </w:lvlOverride>
    <w:lvlOverride w:ilvl="8">
      <w:lvl w:ilvl="8">
        <w:start w:val="1"/>
        <w:numFmt w:val="decimal"/>
        <w:lvlText w:val="%1.%2.%3.%4.%5.%6.%7.%8.%9."/>
        <w:lvlJc w:val="left"/>
        <w:pPr>
          <w:ind w:left="5040" w:hanging="1440"/>
        </w:pPr>
        <w:rPr>
          <w:rFonts w:hint="default"/>
        </w:rPr>
      </w:lvl>
    </w:lvlOverride>
  </w:num>
  <w:num w:numId="11" w16cid:durableId="1978952076">
    <w:abstractNumId w:val="4"/>
  </w:num>
  <w:num w:numId="12" w16cid:durableId="1849909555">
    <w:abstractNumId w:val="8"/>
  </w:num>
  <w:num w:numId="13" w16cid:durableId="1093815266">
    <w:abstractNumId w:val="15"/>
  </w:num>
  <w:num w:numId="14" w16cid:durableId="1384133545">
    <w:abstractNumId w:val="0"/>
  </w:num>
  <w:num w:numId="15" w16cid:durableId="1193421034">
    <w:abstractNumId w:val="1"/>
  </w:num>
  <w:num w:numId="16" w16cid:durableId="351613075">
    <w:abstractNumId w:val="3"/>
  </w:num>
  <w:num w:numId="17" w16cid:durableId="289554087">
    <w:abstractNumId w:val="17"/>
  </w:num>
  <w:num w:numId="18" w16cid:durableId="506796717">
    <w:abstractNumId w:val="10"/>
  </w:num>
  <w:num w:numId="19" w16cid:durableId="1497913684">
    <w:abstractNumId w:val="13"/>
  </w:num>
  <w:num w:numId="20" w16cid:durableId="306057360">
    <w:abstractNumId w:val="20"/>
  </w:num>
  <w:num w:numId="21" w16cid:durableId="639117798">
    <w:abstractNumId w:val="2"/>
  </w:num>
  <w:num w:numId="22" w16cid:durableId="642471547">
    <w:abstractNumId w:val="1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06F"/>
    <w:rsid w:val="000015C9"/>
    <w:rsid w:val="00001D79"/>
    <w:rsid w:val="00002F8B"/>
    <w:rsid w:val="00003512"/>
    <w:rsid w:val="00003616"/>
    <w:rsid w:val="000036BF"/>
    <w:rsid w:val="00005FCA"/>
    <w:rsid w:val="0000647E"/>
    <w:rsid w:val="00006558"/>
    <w:rsid w:val="00011EA6"/>
    <w:rsid w:val="0001451C"/>
    <w:rsid w:val="000229A0"/>
    <w:rsid w:val="00031A54"/>
    <w:rsid w:val="0004139F"/>
    <w:rsid w:val="000422EB"/>
    <w:rsid w:val="00046F68"/>
    <w:rsid w:val="00051439"/>
    <w:rsid w:val="0005180E"/>
    <w:rsid w:val="0005387D"/>
    <w:rsid w:val="000540E2"/>
    <w:rsid w:val="000566C7"/>
    <w:rsid w:val="0006273E"/>
    <w:rsid w:val="00067F59"/>
    <w:rsid w:val="000807C1"/>
    <w:rsid w:val="000874CF"/>
    <w:rsid w:val="00090B9D"/>
    <w:rsid w:val="000910D8"/>
    <w:rsid w:val="00094BB4"/>
    <w:rsid w:val="0009622A"/>
    <w:rsid w:val="000A5218"/>
    <w:rsid w:val="000B2B75"/>
    <w:rsid w:val="000B7250"/>
    <w:rsid w:val="000B7478"/>
    <w:rsid w:val="000D4BB5"/>
    <w:rsid w:val="000D52C8"/>
    <w:rsid w:val="000D7F36"/>
    <w:rsid w:val="000E5DCB"/>
    <w:rsid w:val="000F54F2"/>
    <w:rsid w:val="000F609B"/>
    <w:rsid w:val="000F7EA9"/>
    <w:rsid w:val="00103276"/>
    <w:rsid w:val="00111CAF"/>
    <w:rsid w:val="00112C87"/>
    <w:rsid w:val="0013527E"/>
    <w:rsid w:val="00144524"/>
    <w:rsid w:val="00144B58"/>
    <w:rsid w:val="0015355F"/>
    <w:rsid w:val="00153BC3"/>
    <w:rsid w:val="00155741"/>
    <w:rsid w:val="001707DE"/>
    <w:rsid w:val="0018716F"/>
    <w:rsid w:val="001872DE"/>
    <w:rsid w:val="00187F5D"/>
    <w:rsid w:val="00190D96"/>
    <w:rsid w:val="00192A70"/>
    <w:rsid w:val="00195117"/>
    <w:rsid w:val="001968E4"/>
    <w:rsid w:val="001A68A5"/>
    <w:rsid w:val="001B182D"/>
    <w:rsid w:val="001B382E"/>
    <w:rsid w:val="001C3023"/>
    <w:rsid w:val="001C5799"/>
    <w:rsid w:val="001C5E7C"/>
    <w:rsid w:val="001C74E6"/>
    <w:rsid w:val="001D5D0B"/>
    <w:rsid w:val="001E24BC"/>
    <w:rsid w:val="001E3787"/>
    <w:rsid w:val="001F766C"/>
    <w:rsid w:val="00210B8F"/>
    <w:rsid w:val="00211CB9"/>
    <w:rsid w:val="002175A8"/>
    <w:rsid w:val="00225B75"/>
    <w:rsid w:val="002272B0"/>
    <w:rsid w:val="00227CD6"/>
    <w:rsid w:val="00233B29"/>
    <w:rsid w:val="00234062"/>
    <w:rsid w:val="002377D3"/>
    <w:rsid w:val="00251DFC"/>
    <w:rsid w:val="00261CCE"/>
    <w:rsid w:val="00263A46"/>
    <w:rsid w:val="002761F3"/>
    <w:rsid w:val="00281D4F"/>
    <w:rsid w:val="00286309"/>
    <w:rsid w:val="00290485"/>
    <w:rsid w:val="00290C89"/>
    <w:rsid w:val="00291E1F"/>
    <w:rsid w:val="0029307E"/>
    <w:rsid w:val="0029635F"/>
    <w:rsid w:val="002A79F1"/>
    <w:rsid w:val="002B7FA7"/>
    <w:rsid w:val="002C18B9"/>
    <w:rsid w:val="002C1F01"/>
    <w:rsid w:val="002C57A7"/>
    <w:rsid w:val="002D2639"/>
    <w:rsid w:val="002E29D6"/>
    <w:rsid w:val="002E6DF2"/>
    <w:rsid w:val="0030052C"/>
    <w:rsid w:val="00300A19"/>
    <w:rsid w:val="00310816"/>
    <w:rsid w:val="003134D5"/>
    <w:rsid w:val="003214E8"/>
    <w:rsid w:val="0032208D"/>
    <w:rsid w:val="00323558"/>
    <w:rsid w:val="00324BA6"/>
    <w:rsid w:val="00332513"/>
    <w:rsid w:val="00345FA7"/>
    <w:rsid w:val="00346BBE"/>
    <w:rsid w:val="003521CA"/>
    <w:rsid w:val="00353A6D"/>
    <w:rsid w:val="00360896"/>
    <w:rsid w:val="003675F4"/>
    <w:rsid w:val="00380C49"/>
    <w:rsid w:val="003818B0"/>
    <w:rsid w:val="00385C88"/>
    <w:rsid w:val="0039244D"/>
    <w:rsid w:val="003A360E"/>
    <w:rsid w:val="003A41C2"/>
    <w:rsid w:val="003A4375"/>
    <w:rsid w:val="003A461D"/>
    <w:rsid w:val="003B02DC"/>
    <w:rsid w:val="003B2C4E"/>
    <w:rsid w:val="003B6400"/>
    <w:rsid w:val="003C107C"/>
    <w:rsid w:val="003D177C"/>
    <w:rsid w:val="003D1990"/>
    <w:rsid w:val="003E20BF"/>
    <w:rsid w:val="003F106F"/>
    <w:rsid w:val="003F4084"/>
    <w:rsid w:val="00400490"/>
    <w:rsid w:val="0040602B"/>
    <w:rsid w:val="00413B3A"/>
    <w:rsid w:val="00424791"/>
    <w:rsid w:val="00442DDE"/>
    <w:rsid w:val="00443666"/>
    <w:rsid w:val="0044433A"/>
    <w:rsid w:val="00461365"/>
    <w:rsid w:val="00462428"/>
    <w:rsid w:val="004849E0"/>
    <w:rsid w:val="00484ABB"/>
    <w:rsid w:val="00485B6D"/>
    <w:rsid w:val="00491457"/>
    <w:rsid w:val="00491A6C"/>
    <w:rsid w:val="00492858"/>
    <w:rsid w:val="00495525"/>
    <w:rsid w:val="004A07BF"/>
    <w:rsid w:val="004A68D9"/>
    <w:rsid w:val="004B140B"/>
    <w:rsid w:val="004B5BA6"/>
    <w:rsid w:val="004C011D"/>
    <w:rsid w:val="004D4AC7"/>
    <w:rsid w:val="004D6F20"/>
    <w:rsid w:val="004E57EE"/>
    <w:rsid w:val="004E7CBA"/>
    <w:rsid w:val="004E7F79"/>
    <w:rsid w:val="00500B08"/>
    <w:rsid w:val="005051B6"/>
    <w:rsid w:val="005201D6"/>
    <w:rsid w:val="00523AA3"/>
    <w:rsid w:val="00526E80"/>
    <w:rsid w:val="00531A60"/>
    <w:rsid w:val="00540161"/>
    <w:rsid w:val="005404C0"/>
    <w:rsid w:val="005438D7"/>
    <w:rsid w:val="00544D0A"/>
    <w:rsid w:val="00546EC2"/>
    <w:rsid w:val="00547C4F"/>
    <w:rsid w:val="00553D0A"/>
    <w:rsid w:val="00557123"/>
    <w:rsid w:val="00566E47"/>
    <w:rsid w:val="0058320D"/>
    <w:rsid w:val="005861D8"/>
    <w:rsid w:val="00586FC2"/>
    <w:rsid w:val="005945CA"/>
    <w:rsid w:val="00595E2E"/>
    <w:rsid w:val="005A1C07"/>
    <w:rsid w:val="005A2D07"/>
    <w:rsid w:val="005A4C51"/>
    <w:rsid w:val="005A63FE"/>
    <w:rsid w:val="005B3C57"/>
    <w:rsid w:val="005B5845"/>
    <w:rsid w:val="005B6A62"/>
    <w:rsid w:val="005C3AD6"/>
    <w:rsid w:val="005C7E5B"/>
    <w:rsid w:val="005D3F0D"/>
    <w:rsid w:val="005D49BF"/>
    <w:rsid w:val="005D544D"/>
    <w:rsid w:val="005D5A0E"/>
    <w:rsid w:val="005D771C"/>
    <w:rsid w:val="005F39B9"/>
    <w:rsid w:val="00604105"/>
    <w:rsid w:val="00612D55"/>
    <w:rsid w:val="0061436C"/>
    <w:rsid w:val="00614BE4"/>
    <w:rsid w:val="00617FE4"/>
    <w:rsid w:val="0062107D"/>
    <w:rsid w:val="006248A8"/>
    <w:rsid w:val="00625E2A"/>
    <w:rsid w:val="00636986"/>
    <w:rsid w:val="00657C1C"/>
    <w:rsid w:val="00662A17"/>
    <w:rsid w:val="00663EFE"/>
    <w:rsid w:val="00664FBC"/>
    <w:rsid w:val="00670CCD"/>
    <w:rsid w:val="00682B8A"/>
    <w:rsid w:val="00693316"/>
    <w:rsid w:val="00695350"/>
    <w:rsid w:val="006A5CD0"/>
    <w:rsid w:val="006B6C93"/>
    <w:rsid w:val="006C53CE"/>
    <w:rsid w:val="006C5D4E"/>
    <w:rsid w:val="006D049D"/>
    <w:rsid w:val="006D4AB3"/>
    <w:rsid w:val="006D5A42"/>
    <w:rsid w:val="006F18EB"/>
    <w:rsid w:val="006F370C"/>
    <w:rsid w:val="006F65C6"/>
    <w:rsid w:val="007021A5"/>
    <w:rsid w:val="00705637"/>
    <w:rsid w:val="00705D3D"/>
    <w:rsid w:val="0071356C"/>
    <w:rsid w:val="00721000"/>
    <w:rsid w:val="00730702"/>
    <w:rsid w:val="007309C8"/>
    <w:rsid w:val="00742DF2"/>
    <w:rsid w:val="0075736B"/>
    <w:rsid w:val="00762AE7"/>
    <w:rsid w:val="0077288B"/>
    <w:rsid w:val="007737D7"/>
    <w:rsid w:val="00783C3C"/>
    <w:rsid w:val="007903CB"/>
    <w:rsid w:val="00790D12"/>
    <w:rsid w:val="007917F1"/>
    <w:rsid w:val="00794C83"/>
    <w:rsid w:val="007A1338"/>
    <w:rsid w:val="007B20E1"/>
    <w:rsid w:val="007E5D31"/>
    <w:rsid w:val="007F1BA9"/>
    <w:rsid w:val="008001F8"/>
    <w:rsid w:val="008046FE"/>
    <w:rsid w:val="00807E9B"/>
    <w:rsid w:val="00811ACB"/>
    <w:rsid w:val="0081297E"/>
    <w:rsid w:val="00812F87"/>
    <w:rsid w:val="00823A67"/>
    <w:rsid w:val="008256EC"/>
    <w:rsid w:val="00825EBD"/>
    <w:rsid w:val="00826151"/>
    <w:rsid w:val="008402F6"/>
    <w:rsid w:val="00842781"/>
    <w:rsid w:val="00842C12"/>
    <w:rsid w:val="008445CD"/>
    <w:rsid w:val="00845329"/>
    <w:rsid w:val="0084699D"/>
    <w:rsid w:val="00851C82"/>
    <w:rsid w:val="0085320A"/>
    <w:rsid w:val="00866000"/>
    <w:rsid w:val="00871CF0"/>
    <w:rsid w:val="00873DB1"/>
    <w:rsid w:val="00875A72"/>
    <w:rsid w:val="0088622E"/>
    <w:rsid w:val="00886E4E"/>
    <w:rsid w:val="00894568"/>
    <w:rsid w:val="0089513F"/>
    <w:rsid w:val="008976CE"/>
    <w:rsid w:val="008A00E0"/>
    <w:rsid w:val="008B3943"/>
    <w:rsid w:val="008B5812"/>
    <w:rsid w:val="008C4447"/>
    <w:rsid w:val="008C75DA"/>
    <w:rsid w:val="008D6342"/>
    <w:rsid w:val="008E3F4F"/>
    <w:rsid w:val="008E64A6"/>
    <w:rsid w:val="008F2E0F"/>
    <w:rsid w:val="008F39A9"/>
    <w:rsid w:val="008F41F0"/>
    <w:rsid w:val="008F4DDB"/>
    <w:rsid w:val="008F726D"/>
    <w:rsid w:val="00902828"/>
    <w:rsid w:val="00903CAD"/>
    <w:rsid w:val="009042BF"/>
    <w:rsid w:val="009148CB"/>
    <w:rsid w:val="00915C0F"/>
    <w:rsid w:val="00915DA8"/>
    <w:rsid w:val="009200CA"/>
    <w:rsid w:val="00942845"/>
    <w:rsid w:val="0094323F"/>
    <w:rsid w:val="00950792"/>
    <w:rsid w:val="00953225"/>
    <w:rsid w:val="00956F13"/>
    <w:rsid w:val="00963BEA"/>
    <w:rsid w:val="00967EED"/>
    <w:rsid w:val="00971390"/>
    <w:rsid w:val="00976640"/>
    <w:rsid w:val="00986F45"/>
    <w:rsid w:val="00993C21"/>
    <w:rsid w:val="00997B40"/>
    <w:rsid w:val="009A0176"/>
    <w:rsid w:val="009B065F"/>
    <w:rsid w:val="009C7596"/>
    <w:rsid w:val="009E0E4B"/>
    <w:rsid w:val="009E4A15"/>
    <w:rsid w:val="009F0A29"/>
    <w:rsid w:val="009F292E"/>
    <w:rsid w:val="009F3A36"/>
    <w:rsid w:val="009F7770"/>
    <w:rsid w:val="009F7E87"/>
    <w:rsid w:val="00A012FE"/>
    <w:rsid w:val="00A12407"/>
    <w:rsid w:val="00A21A7D"/>
    <w:rsid w:val="00A266A1"/>
    <w:rsid w:val="00A3478B"/>
    <w:rsid w:val="00A407FB"/>
    <w:rsid w:val="00A53D94"/>
    <w:rsid w:val="00A5692E"/>
    <w:rsid w:val="00A63027"/>
    <w:rsid w:val="00A64CF9"/>
    <w:rsid w:val="00A65BAF"/>
    <w:rsid w:val="00A67950"/>
    <w:rsid w:val="00A71EA7"/>
    <w:rsid w:val="00A731A4"/>
    <w:rsid w:val="00A735C5"/>
    <w:rsid w:val="00A75A4A"/>
    <w:rsid w:val="00A809B5"/>
    <w:rsid w:val="00A83492"/>
    <w:rsid w:val="00A84379"/>
    <w:rsid w:val="00A87F3E"/>
    <w:rsid w:val="00A91138"/>
    <w:rsid w:val="00A931FB"/>
    <w:rsid w:val="00AA32D6"/>
    <w:rsid w:val="00AB17A2"/>
    <w:rsid w:val="00AB22DE"/>
    <w:rsid w:val="00AC413D"/>
    <w:rsid w:val="00AD315E"/>
    <w:rsid w:val="00AD6407"/>
    <w:rsid w:val="00B0442E"/>
    <w:rsid w:val="00B12781"/>
    <w:rsid w:val="00B1504E"/>
    <w:rsid w:val="00B170D7"/>
    <w:rsid w:val="00B22BB2"/>
    <w:rsid w:val="00B23CF8"/>
    <w:rsid w:val="00B32A92"/>
    <w:rsid w:val="00B33987"/>
    <w:rsid w:val="00B35729"/>
    <w:rsid w:val="00B3706C"/>
    <w:rsid w:val="00B417BC"/>
    <w:rsid w:val="00B43F5B"/>
    <w:rsid w:val="00B6462D"/>
    <w:rsid w:val="00B72402"/>
    <w:rsid w:val="00B7489D"/>
    <w:rsid w:val="00B90FA2"/>
    <w:rsid w:val="00B93A77"/>
    <w:rsid w:val="00BA6F92"/>
    <w:rsid w:val="00BA7B6B"/>
    <w:rsid w:val="00BB327C"/>
    <w:rsid w:val="00BB69D7"/>
    <w:rsid w:val="00BC3177"/>
    <w:rsid w:val="00BC4405"/>
    <w:rsid w:val="00BC6103"/>
    <w:rsid w:val="00BD1646"/>
    <w:rsid w:val="00BD1D4A"/>
    <w:rsid w:val="00BD2EA8"/>
    <w:rsid w:val="00BD3A2B"/>
    <w:rsid w:val="00BE6471"/>
    <w:rsid w:val="00C06D67"/>
    <w:rsid w:val="00C101E8"/>
    <w:rsid w:val="00C11CCB"/>
    <w:rsid w:val="00C2752D"/>
    <w:rsid w:val="00C2796C"/>
    <w:rsid w:val="00C30C31"/>
    <w:rsid w:val="00C3238B"/>
    <w:rsid w:val="00C32AB2"/>
    <w:rsid w:val="00C4018F"/>
    <w:rsid w:val="00C401CD"/>
    <w:rsid w:val="00C50A92"/>
    <w:rsid w:val="00C55B03"/>
    <w:rsid w:val="00C56013"/>
    <w:rsid w:val="00C56186"/>
    <w:rsid w:val="00C73D4D"/>
    <w:rsid w:val="00C80CBE"/>
    <w:rsid w:val="00C81621"/>
    <w:rsid w:val="00C842E4"/>
    <w:rsid w:val="00C87E9B"/>
    <w:rsid w:val="00C91D29"/>
    <w:rsid w:val="00C92FAD"/>
    <w:rsid w:val="00C94435"/>
    <w:rsid w:val="00C954A0"/>
    <w:rsid w:val="00CA375B"/>
    <w:rsid w:val="00CA470D"/>
    <w:rsid w:val="00CB0604"/>
    <w:rsid w:val="00CB6EE9"/>
    <w:rsid w:val="00CC1A2E"/>
    <w:rsid w:val="00CC574D"/>
    <w:rsid w:val="00CD1B20"/>
    <w:rsid w:val="00CD20C0"/>
    <w:rsid w:val="00CE0282"/>
    <w:rsid w:val="00CE544B"/>
    <w:rsid w:val="00CF2110"/>
    <w:rsid w:val="00D04995"/>
    <w:rsid w:val="00D10766"/>
    <w:rsid w:val="00D10ED1"/>
    <w:rsid w:val="00D21DD9"/>
    <w:rsid w:val="00D26065"/>
    <w:rsid w:val="00D35E78"/>
    <w:rsid w:val="00D372E7"/>
    <w:rsid w:val="00D47F79"/>
    <w:rsid w:val="00D61ED7"/>
    <w:rsid w:val="00D64C70"/>
    <w:rsid w:val="00D66EA0"/>
    <w:rsid w:val="00D67EEB"/>
    <w:rsid w:val="00D70FA1"/>
    <w:rsid w:val="00D71328"/>
    <w:rsid w:val="00D7472E"/>
    <w:rsid w:val="00D765F9"/>
    <w:rsid w:val="00D767C3"/>
    <w:rsid w:val="00D76DB3"/>
    <w:rsid w:val="00D830B8"/>
    <w:rsid w:val="00D92206"/>
    <w:rsid w:val="00DA4932"/>
    <w:rsid w:val="00DA660F"/>
    <w:rsid w:val="00DB0E1D"/>
    <w:rsid w:val="00DB7C4D"/>
    <w:rsid w:val="00DC1EB8"/>
    <w:rsid w:val="00DC1F16"/>
    <w:rsid w:val="00DC215D"/>
    <w:rsid w:val="00DC358D"/>
    <w:rsid w:val="00DC444A"/>
    <w:rsid w:val="00DD0780"/>
    <w:rsid w:val="00DE5F79"/>
    <w:rsid w:val="00DF422E"/>
    <w:rsid w:val="00E00A59"/>
    <w:rsid w:val="00E171EF"/>
    <w:rsid w:val="00E1782D"/>
    <w:rsid w:val="00E2598F"/>
    <w:rsid w:val="00E26E17"/>
    <w:rsid w:val="00E34D86"/>
    <w:rsid w:val="00E43E80"/>
    <w:rsid w:val="00E44F0B"/>
    <w:rsid w:val="00E46382"/>
    <w:rsid w:val="00E60975"/>
    <w:rsid w:val="00E6297D"/>
    <w:rsid w:val="00E73B86"/>
    <w:rsid w:val="00E77230"/>
    <w:rsid w:val="00E817F5"/>
    <w:rsid w:val="00E85757"/>
    <w:rsid w:val="00E8627D"/>
    <w:rsid w:val="00E8696B"/>
    <w:rsid w:val="00E91F77"/>
    <w:rsid w:val="00E95CD5"/>
    <w:rsid w:val="00EA3E10"/>
    <w:rsid w:val="00EA514A"/>
    <w:rsid w:val="00EA6AAB"/>
    <w:rsid w:val="00EB3BDB"/>
    <w:rsid w:val="00EC09B1"/>
    <w:rsid w:val="00EC4EB4"/>
    <w:rsid w:val="00ED5543"/>
    <w:rsid w:val="00EF2536"/>
    <w:rsid w:val="00EF32C9"/>
    <w:rsid w:val="00F15511"/>
    <w:rsid w:val="00F179DB"/>
    <w:rsid w:val="00F20A74"/>
    <w:rsid w:val="00F25126"/>
    <w:rsid w:val="00F254BF"/>
    <w:rsid w:val="00F302FB"/>
    <w:rsid w:val="00F32FA8"/>
    <w:rsid w:val="00F34819"/>
    <w:rsid w:val="00F44E31"/>
    <w:rsid w:val="00F469F1"/>
    <w:rsid w:val="00F52BB0"/>
    <w:rsid w:val="00F53FBF"/>
    <w:rsid w:val="00F613FA"/>
    <w:rsid w:val="00F7525C"/>
    <w:rsid w:val="00F8109A"/>
    <w:rsid w:val="00F9007A"/>
    <w:rsid w:val="00F9094A"/>
    <w:rsid w:val="00F91EA7"/>
    <w:rsid w:val="00F930C4"/>
    <w:rsid w:val="00F93289"/>
    <w:rsid w:val="00F94178"/>
    <w:rsid w:val="00F9526D"/>
    <w:rsid w:val="00F965E0"/>
    <w:rsid w:val="00FA330E"/>
    <w:rsid w:val="00FA4E56"/>
    <w:rsid w:val="00FC2E91"/>
    <w:rsid w:val="00FC36B4"/>
    <w:rsid w:val="00FD437B"/>
    <w:rsid w:val="00FD7AC0"/>
    <w:rsid w:val="00FF40E0"/>
    <w:rsid w:val="00FF508B"/>
    <w:rsid w:val="00FF61E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E32511C"/>
  <w15:docId w15:val="{D0F4B352-BDE1-4F8E-9EF0-B469DA0BB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7042F"/>
    <w:rPr>
      <w:rFonts w:ascii="Arial" w:hAnsi="Arial"/>
      <w:sz w:val="22"/>
      <w:szCs w:val="22"/>
    </w:rPr>
  </w:style>
  <w:style w:type="paragraph" w:styleId="Heading1">
    <w:name w:val="heading 1"/>
    <w:basedOn w:val="Normal"/>
    <w:next w:val="Normal"/>
    <w:qFormat/>
    <w:rsid w:val="00350678"/>
    <w:pPr>
      <w:keepNext/>
      <w:outlineLvl w:val="0"/>
    </w:pPr>
    <w:rPr>
      <w:b/>
      <w:sz w:val="20"/>
      <w:szCs w:val="20"/>
    </w:rPr>
  </w:style>
  <w:style w:type="paragraph" w:styleId="Heading2">
    <w:name w:val="heading 2"/>
    <w:basedOn w:val="Normal"/>
    <w:next w:val="Normal"/>
    <w:qFormat/>
    <w:rsid w:val="00B57ABD"/>
    <w:pPr>
      <w:keepNext/>
      <w:spacing w:before="240" w:after="60"/>
      <w:outlineLvl w:val="1"/>
    </w:pPr>
    <w:rPr>
      <w:rFonts w:cs="Arial"/>
      <w:b/>
      <w:bCs/>
      <w:i/>
      <w:iCs/>
      <w:sz w:val="28"/>
      <w:szCs w:val="28"/>
      <w:lang w:val="en-US"/>
    </w:rPr>
  </w:style>
  <w:style w:type="paragraph" w:styleId="Heading3">
    <w:name w:val="heading 3"/>
    <w:basedOn w:val="Normal"/>
    <w:next w:val="Normal"/>
    <w:qFormat/>
    <w:rsid w:val="00B57ABD"/>
    <w:pPr>
      <w:keepNext/>
      <w:spacing w:before="240" w:after="60"/>
      <w:outlineLvl w:val="2"/>
    </w:pPr>
    <w:rPr>
      <w:rFonts w:cs="Arial"/>
      <w:b/>
      <w:bCs/>
      <w:sz w:val="26"/>
      <w:szCs w:val="26"/>
      <w:lang w:val="en-US"/>
    </w:rPr>
  </w:style>
  <w:style w:type="paragraph" w:styleId="Heading4">
    <w:name w:val="heading 4"/>
    <w:basedOn w:val="Normal"/>
    <w:next w:val="Normal"/>
    <w:qFormat/>
    <w:rsid w:val="00253DFB"/>
    <w:pPr>
      <w:keepNext/>
      <w:spacing w:before="240" w:after="60"/>
      <w:outlineLvl w:val="3"/>
    </w:pPr>
    <w:rPr>
      <w:rFonts w:ascii="Times New Roman" w:hAnsi="Times New Roman"/>
      <w:b/>
      <w:bCs/>
      <w:sz w:val="28"/>
      <w:szCs w:val="28"/>
    </w:rPr>
  </w:style>
  <w:style w:type="paragraph" w:styleId="Heading5">
    <w:name w:val="heading 5"/>
    <w:basedOn w:val="Normal"/>
    <w:next w:val="Normal"/>
    <w:qFormat/>
    <w:rsid w:val="00AB42DF"/>
    <w:pPr>
      <w:spacing w:before="240" w:after="60"/>
      <w:outlineLvl w:val="4"/>
    </w:pPr>
    <w:rPr>
      <w:b/>
      <w:bCs/>
      <w:i/>
      <w:iCs/>
      <w:sz w:val="26"/>
      <w:szCs w:val="26"/>
    </w:rPr>
  </w:style>
  <w:style w:type="paragraph" w:styleId="Heading6">
    <w:name w:val="heading 6"/>
    <w:basedOn w:val="Normal"/>
    <w:next w:val="Normal"/>
    <w:qFormat/>
    <w:rsid w:val="00AB42DF"/>
    <w:pPr>
      <w:spacing w:before="240" w:after="60"/>
      <w:outlineLvl w:val="5"/>
    </w:pPr>
    <w:rPr>
      <w:rFonts w:ascii="Times New Roman" w:hAnsi="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50678"/>
    <w:pPr>
      <w:tabs>
        <w:tab w:val="center" w:pos="4153"/>
        <w:tab w:val="right" w:pos="8306"/>
      </w:tabs>
    </w:pPr>
    <w:rPr>
      <w:noProof/>
      <w:lang w:val="x-none" w:eastAsia="x-none"/>
    </w:rPr>
  </w:style>
  <w:style w:type="paragraph" w:styleId="Footer">
    <w:name w:val="footer"/>
    <w:basedOn w:val="Normal"/>
    <w:rsid w:val="00350678"/>
    <w:pPr>
      <w:tabs>
        <w:tab w:val="center" w:pos="4153"/>
        <w:tab w:val="right" w:pos="8306"/>
      </w:tabs>
    </w:pPr>
  </w:style>
  <w:style w:type="table" w:styleId="TableGrid">
    <w:name w:val="Table Grid"/>
    <w:basedOn w:val="TableNormal"/>
    <w:uiPriority w:val="59"/>
    <w:rsid w:val="003506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350678"/>
    <w:pPr>
      <w:spacing w:after="120"/>
    </w:pPr>
    <w:rPr>
      <w:rFonts w:ascii="Times New Roman" w:hAnsi="Times New Roman"/>
      <w:sz w:val="20"/>
      <w:szCs w:val="20"/>
      <w:lang w:val="en-US"/>
    </w:rPr>
  </w:style>
  <w:style w:type="paragraph" w:styleId="BodyTextIndent">
    <w:name w:val="Body Text Indent"/>
    <w:basedOn w:val="Normal"/>
    <w:link w:val="BodyTextIndentChar"/>
    <w:rsid w:val="00B57ABD"/>
    <w:pPr>
      <w:spacing w:after="120"/>
      <w:ind w:left="283"/>
    </w:pPr>
    <w:rPr>
      <w:noProof/>
      <w:lang w:val="x-none" w:eastAsia="x-none"/>
    </w:rPr>
  </w:style>
  <w:style w:type="paragraph" w:styleId="BodyText2">
    <w:name w:val="Body Text 2"/>
    <w:basedOn w:val="Normal"/>
    <w:rsid w:val="00AB42DF"/>
    <w:pPr>
      <w:spacing w:after="120" w:line="480" w:lineRule="auto"/>
    </w:pPr>
  </w:style>
  <w:style w:type="paragraph" w:styleId="BodyText3">
    <w:name w:val="Body Text 3"/>
    <w:basedOn w:val="Normal"/>
    <w:link w:val="BodyText3Char"/>
    <w:rsid w:val="00AB42DF"/>
    <w:pPr>
      <w:spacing w:after="120"/>
    </w:pPr>
    <w:rPr>
      <w:noProof/>
      <w:sz w:val="16"/>
      <w:szCs w:val="16"/>
      <w:lang w:val="x-none" w:eastAsia="x-none"/>
    </w:rPr>
  </w:style>
  <w:style w:type="character" w:styleId="PageNumber">
    <w:name w:val="page number"/>
    <w:basedOn w:val="DefaultParagraphFont"/>
    <w:rsid w:val="00AB42DF"/>
  </w:style>
  <w:style w:type="paragraph" w:styleId="EndnoteText">
    <w:name w:val="endnote text"/>
    <w:basedOn w:val="Normal"/>
    <w:semiHidden/>
    <w:rsid w:val="00AB42DF"/>
    <w:pPr>
      <w:spacing w:before="60" w:after="60"/>
      <w:jc w:val="both"/>
    </w:pPr>
    <w:rPr>
      <w:sz w:val="20"/>
      <w:szCs w:val="20"/>
    </w:rPr>
  </w:style>
  <w:style w:type="paragraph" w:styleId="TOC2">
    <w:name w:val="toc 2"/>
    <w:basedOn w:val="Heading2"/>
    <w:next w:val="Normal"/>
    <w:autoRedefine/>
    <w:semiHidden/>
    <w:rsid w:val="00AB42DF"/>
    <w:pPr>
      <w:keepNext w:val="0"/>
      <w:spacing w:before="0" w:after="0"/>
      <w:ind w:left="240"/>
      <w:outlineLvl w:val="9"/>
    </w:pPr>
    <w:rPr>
      <w:rFonts w:ascii="Times New Roman" w:hAnsi="Times New Roman" w:cs="Times New Roman"/>
      <w:b w:val="0"/>
      <w:bCs w:val="0"/>
      <w:i w:val="0"/>
      <w:iCs w:val="0"/>
      <w:smallCaps/>
      <w:sz w:val="20"/>
      <w:szCs w:val="20"/>
      <w:lang w:val="en-AU"/>
    </w:rPr>
  </w:style>
  <w:style w:type="paragraph" w:styleId="TOC1">
    <w:name w:val="toc 1"/>
    <w:basedOn w:val="Heading1"/>
    <w:next w:val="Normal"/>
    <w:autoRedefine/>
    <w:semiHidden/>
    <w:rsid w:val="0025728D"/>
    <w:pPr>
      <w:keepNext w:val="0"/>
      <w:tabs>
        <w:tab w:val="left" w:pos="1080"/>
        <w:tab w:val="right" w:leader="dot" w:pos="10440"/>
      </w:tabs>
      <w:spacing w:before="120" w:after="120" w:line="360" w:lineRule="auto"/>
      <w:ind w:left="720" w:hanging="720"/>
      <w:outlineLvl w:val="9"/>
    </w:pPr>
    <w:rPr>
      <w:caps/>
      <w:noProof/>
      <w:sz w:val="22"/>
      <w:lang w:val="en-US"/>
    </w:rPr>
  </w:style>
  <w:style w:type="character" w:styleId="Hyperlink">
    <w:name w:val="Hyperlink"/>
    <w:rsid w:val="00AB42DF"/>
    <w:rPr>
      <w:color w:val="0000FF"/>
      <w:u w:val="single"/>
    </w:rPr>
  </w:style>
  <w:style w:type="paragraph" w:styleId="NormalWeb">
    <w:name w:val="Normal (Web)"/>
    <w:basedOn w:val="Normal"/>
    <w:uiPriority w:val="99"/>
    <w:rsid w:val="00AB42DF"/>
    <w:pPr>
      <w:spacing w:before="100" w:after="100"/>
    </w:pPr>
    <w:rPr>
      <w:rFonts w:ascii="Times New Roman" w:hAnsi="Times New Roman"/>
      <w:sz w:val="24"/>
      <w:szCs w:val="20"/>
    </w:rPr>
  </w:style>
  <w:style w:type="paragraph" w:customStyle="1" w:styleId="Default">
    <w:name w:val="Default"/>
    <w:rsid w:val="00AB42DF"/>
    <w:pPr>
      <w:autoSpaceDE w:val="0"/>
      <w:autoSpaceDN w:val="0"/>
      <w:adjustRightInd w:val="0"/>
    </w:pPr>
    <w:rPr>
      <w:rFonts w:ascii="Arial-Black" w:hAnsi="Arial-Black"/>
      <w:lang w:val="en-US"/>
    </w:rPr>
  </w:style>
  <w:style w:type="paragraph" w:customStyle="1" w:styleId="a">
    <w:name w:val="_"/>
    <w:basedOn w:val="Normal"/>
    <w:rsid w:val="00AB42DF"/>
    <w:pPr>
      <w:widowControl w:val="0"/>
      <w:ind w:left="720" w:hanging="720"/>
    </w:pPr>
    <w:rPr>
      <w:rFonts w:ascii="CG Times" w:hAnsi="CG Times"/>
      <w:snapToGrid w:val="0"/>
      <w:sz w:val="24"/>
      <w:szCs w:val="20"/>
      <w:lang w:val="en-US" w:eastAsia="en-US"/>
    </w:rPr>
  </w:style>
  <w:style w:type="character" w:styleId="CommentReference">
    <w:name w:val="annotation reference"/>
    <w:semiHidden/>
    <w:rsid w:val="00A80766"/>
    <w:rPr>
      <w:sz w:val="16"/>
      <w:szCs w:val="16"/>
    </w:rPr>
  </w:style>
  <w:style w:type="paragraph" w:styleId="CommentText">
    <w:name w:val="annotation text"/>
    <w:basedOn w:val="Normal"/>
    <w:semiHidden/>
    <w:rsid w:val="00A80766"/>
    <w:rPr>
      <w:sz w:val="20"/>
      <w:szCs w:val="20"/>
    </w:rPr>
  </w:style>
  <w:style w:type="paragraph" w:styleId="CommentSubject">
    <w:name w:val="annotation subject"/>
    <w:basedOn w:val="CommentText"/>
    <w:next w:val="CommentText"/>
    <w:semiHidden/>
    <w:rsid w:val="00A80766"/>
    <w:rPr>
      <w:b/>
      <w:bCs/>
    </w:rPr>
  </w:style>
  <w:style w:type="paragraph" w:styleId="BalloonText">
    <w:name w:val="Balloon Text"/>
    <w:basedOn w:val="Normal"/>
    <w:semiHidden/>
    <w:rsid w:val="00A80766"/>
    <w:rPr>
      <w:rFonts w:ascii="Tahoma" w:hAnsi="Tahoma" w:cs="Tahoma"/>
      <w:sz w:val="16"/>
      <w:szCs w:val="16"/>
    </w:rPr>
  </w:style>
  <w:style w:type="paragraph" w:customStyle="1" w:styleId="ASNSWBulletedList">
    <w:name w:val="ASNSW Bulleted List"/>
    <w:rsid w:val="001F0878"/>
    <w:pPr>
      <w:numPr>
        <w:numId w:val="1"/>
      </w:numPr>
      <w:spacing w:after="60" w:line="240" w:lineRule="exact"/>
    </w:pPr>
    <w:rPr>
      <w:rFonts w:ascii="Arial" w:hAnsi="Arial"/>
    </w:rPr>
  </w:style>
  <w:style w:type="paragraph" w:customStyle="1" w:styleId="Style1">
    <w:name w:val="Style1"/>
    <w:basedOn w:val="Normal"/>
    <w:rsid w:val="006665BE"/>
    <w:pPr>
      <w:numPr>
        <w:numId w:val="2"/>
      </w:numPr>
    </w:pPr>
    <w:rPr>
      <w:rFonts w:ascii="Times New Roman" w:hAnsi="Times New Roman"/>
      <w:sz w:val="24"/>
      <w:szCs w:val="20"/>
      <w:lang w:eastAsia="en-US"/>
    </w:rPr>
  </w:style>
  <w:style w:type="character" w:customStyle="1" w:styleId="akudric">
    <w:name w:val="akudric"/>
    <w:semiHidden/>
    <w:rsid w:val="003D5424"/>
    <w:rPr>
      <w:rFonts w:ascii="Arial" w:hAnsi="Arial" w:cs="Arial"/>
      <w:b w:val="0"/>
      <w:bCs w:val="0"/>
      <w:i w:val="0"/>
      <w:iCs w:val="0"/>
      <w:strike w:val="0"/>
      <w:color w:val="auto"/>
      <w:sz w:val="20"/>
      <w:szCs w:val="20"/>
      <w:u w:val="none"/>
    </w:rPr>
  </w:style>
  <w:style w:type="paragraph" w:styleId="ListParagraph">
    <w:name w:val="List Paragraph"/>
    <w:basedOn w:val="Normal"/>
    <w:qFormat/>
    <w:rsid w:val="002A346F"/>
    <w:pPr>
      <w:spacing w:before="20" w:after="20"/>
      <w:ind w:left="720"/>
    </w:pPr>
    <w:rPr>
      <w:szCs w:val="20"/>
      <w:lang w:eastAsia="en-US"/>
    </w:rPr>
  </w:style>
  <w:style w:type="paragraph" w:styleId="FootnoteText">
    <w:name w:val="footnote text"/>
    <w:basedOn w:val="Normal"/>
    <w:semiHidden/>
    <w:rsid w:val="00A3285F"/>
    <w:rPr>
      <w:sz w:val="20"/>
      <w:szCs w:val="20"/>
    </w:rPr>
  </w:style>
  <w:style w:type="character" w:styleId="FootnoteReference">
    <w:name w:val="footnote reference"/>
    <w:semiHidden/>
    <w:rsid w:val="00A3285F"/>
    <w:rPr>
      <w:vertAlign w:val="superscript"/>
    </w:rPr>
  </w:style>
  <w:style w:type="character" w:customStyle="1" w:styleId="BodyText3Char">
    <w:name w:val="Body Text 3 Char"/>
    <w:link w:val="BodyText3"/>
    <w:rsid w:val="00D3066D"/>
    <w:rPr>
      <w:rFonts w:ascii="Arial" w:hAnsi="Arial"/>
      <w:noProof/>
      <w:sz w:val="16"/>
      <w:szCs w:val="16"/>
    </w:rPr>
  </w:style>
  <w:style w:type="character" w:customStyle="1" w:styleId="BodyTextIndentChar">
    <w:name w:val="Body Text Indent Char"/>
    <w:link w:val="BodyTextIndent"/>
    <w:rsid w:val="00D3066D"/>
    <w:rPr>
      <w:rFonts w:ascii="Arial" w:hAnsi="Arial"/>
      <w:noProof/>
      <w:sz w:val="22"/>
      <w:szCs w:val="22"/>
    </w:rPr>
  </w:style>
  <w:style w:type="character" w:customStyle="1" w:styleId="HeaderChar">
    <w:name w:val="Header Char"/>
    <w:link w:val="Header"/>
    <w:rsid w:val="00D3066D"/>
    <w:rPr>
      <w:rFonts w:ascii="Arial" w:hAnsi="Arial"/>
      <w:noProof/>
      <w:sz w:val="22"/>
      <w:szCs w:val="22"/>
    </w:rPr>
  </w:style>
  <w:style w:type="paragraph" w:customStyle="1" w:styleId="Pa1">
    <w:name w:val="Pa1"/>
    <w:basedOn w:val="Default"/>
    <w:next w:val="Default"/>
    <w:rsid w:val="009947E9"/>
    <w:pPr>
      <w:spacing w:line="241" w:lineRule="atLeast"/>
    </w:pPr>
    <w:rPr>
      <w:rFonts w:ascii="Helvetica 55 Roman" w:hAnsi="Helvetica 55 Roman"/>
      <w:sz w:val="24"/>
      <w:szCs w:val="24"/>
      <w:lang w:val="en-AU"/>
    </w:rPr>
  </w:style>
  <w:style w:type="paragraph" w:styleId="TOC3">
    <w:name w:val="toc 3"/>
    <w:basedOn w:val="Normal"/>
    <w:next w:val="Normal"/>
    <w:autoRedefine/>
    <w:semiHidden/>
    <w:rsid w:val="00BB3C31"/>
    <w:pPr>
      <w:ind w:left="440"/>
    </w:pPr>
  </w:style>
  <w:style w:type="character" w:customStyle="1" w:styleId="A1">
    <w:name w:val="A1"/>
    <w:rsid w:val="009947E9"/>
    <w:rPr>
      <w:rFonts w:cs="Helvetica 55 Roman"/>
      <w:b/>
      <w:bCs/>
      <w:color w:val="000000"/>
      <w:sz w:val="28"/>
      <w:szCs w:val="28"/>
    </w:rPr>
  </w:style>
  <w:style w:type="character" w:customStyle="1" w:styleId="A3">
    <w:name w:val="A3"/>
    <w:rsid w:val="009947E9"/>
    <w:rPr>
      <w:rFonts w:cs="Helvetica 55 Roman"/>
      <w:b/>
      <w:bCs/>
      <w:color w:val="000000"/>
      <w:sz w:val="32"/>
      <w:szCs w:val="32"/>
    </w:rPr>
  </w:style>
  <w:style w:type="paragraph" w:customStyle="1" w:styleId="Pa2">
    <w:name w:val="Pa2"/>
    <w:basedOn w:val="Default"/>
    <w:next w:val="Default"/>
    <w:rsid w:val="009947E9"/>
    <w:pPr>
      <w:spacing w:line="241" w:lineRule="atLeast"/>
    </w:pPr>
    <w:rPr>
      <w:rFonts w:ascii="Helvetica 55 Roman" w:hAnsi="Helvetica 55 Roman"/>
      <w:sz w:val="24"/>
      <w:szCs w:val="24"/>
      <w:lang w:val="en-AU"/>
    </w:rPr>
  </w:style>
  <w:style w:type="character" w:styleId="FollowedHyperlink">
    <w:name w:val="FollowedHyperlink"/>
    <w:rsid w:val="00722A4B"/>
    <w:rPr>
      <w:color w:val="800080"/>
      <w:u w:val="single"/>
    </w:rPr>
  </w:style>
  <w:style w:type="paragraph" w:styleId="PlainText">
    <w:name w:val="Plain Text"/>
    <w:basedOn w:val="Normal"/>
    <w:link w:val="PlainTextChar"/>
    <w:unhideWhenUsed/>
    <w:rsid w:val="005B1EDC"/>
    <w:rPr>
      <w:rFonts w:ascii="Courier New" w:hAnsi="Courier New"/>
      <w:sz w:val="20"/>
      <w:szCs w:val="20"/>
      <w:lang w:val="x-none" w:eastAsia="x-none"/>
    </w:rPr>
  </w:style>
  <w:style w:type="character" w:customStyle="1" w:styleId="PlainTextChar">
    <w:name w:val="Plain Text Char"/>
    <w:link w:val="PlainText"/>
    <w:rsid w:val="005B1EDC"/>
    <w:rPr>
      <w:rFonts w:ascii="Courier New" w:hAnsi="Courier New"/>
    </w:rPr>
  </w:style>
  <w:style w:type="character" w:styleId="Strong">
    <w:name w:val="Strong"/>
    <w:qFormat/>
    <w:rsid w:val="00037067"/>
    <w:rPr>
      <w:b/>
      <w:bCs/>
    </w:rPr>
  </w:style>
  <w:style w:type="paragraph" w:styleId="Title">
    <w:name w:val="Title"/>
    <w:basedOn w:val="Normal"/>
    <w:qFormat/>
    <w:rsid w:val="0057042F"/>
    <w:pPr>
      <w:jc w:val="center"/>
    </w:pPr>
    <w:rPr>
      <w:rFonts w:ascii="Times New Roman" w:hAnsi="Times New Roman"/>
      <w:b/>
      <w:i/>
      <w:sz w:val="32"/>
      <w:szCs w:val="20"/>
      <w:u w:val="single"/>
      <w:lang w:val="en-US"/>
    </w:rPr>
  </w:style>
  <w:style w:type="paragraph" w:styleId="NoSpacing">
    <w:name w:val="No Spacing"/>
    <w:uiPriority w:val="1"/>
    <w:qFormat/>
    <w:rsid w:val="006F65C6"/>
    <w:rPr>
      <w:rFonts w:ascii="Arial" w:hAnsi="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dneyhems.com/training/sonography-training-oriented-to-retrieval-medicin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hyperlink" Target="https://www.acem.org.au/getattachment/797900b1-8d0d-40f7-887a-6cccb3ba7d6c/Policy-on-the-Use-of-Bedside-Ultrasound-by-Emergen.asp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D90784-E896-4A70-8C0F-FB04D7551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1570</Words>
  <Characters>8953</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Transferred Officer’s Reimbursement Claim – Crown Employees (Transferred Employees Compensation) Award</vt:lpstr>
    </vt:vector>
  </TitlesOfParts>
  <Company>ASNSW</Company>
  <LinksUpToDate>false</LinksUpToDate>
  <CharactersWithSpaces>10502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Transferred Officer’s Reimbursement Claim – Crown Employees (Transferred Employees Compensation) Award</dc:title>
  <dc:creator>STEWART, Robyne</dc:creator>
  <cp:lastModifiedBy>Darren Pocock (NSW Ambulance)</cp:lastModifiedBy>
  <cp:revision>3</cp:revision>
  <cp:lastPrinted>2017-01-31T14:06:00Z</cp:lastPrinted>
  <dcterms:created xsi:type="dcterms:W3CDTF">2023-12-19T22:20:00Z</dcterms:created>
  <dcterms:modified xsi:type="dcterms:W3CDTF">2023-12-20T21:45:00Z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NKTEK-FILE-ID">
    <vt:lpwstr>015E-C6B8-1883-3653</vt:lpwstr>
  </property>
</Properties>
</file>