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994827" w14:textId="77777777" w:rsidR="0069082B" w:rsidRDefault="00000000">
      <w:pPr>
        <w:pStyle w:val="Body"/>
        <w:jc w:val="center"/>
        <w:rPr>
          <w:b/>
          <w:bCs/>
          <w:sz w:val="28"/>
          <w:szCs w:val="28"/>
        </w:rPr>
      </w:pPr>
      <w:r>
        <w:rPr>
          <w:b/>
          <w:bCs/>
          <w:sz w:val="28"/>
          <w:szCs w:val="28"/>
        </w:rPr>
        <w:t xml:space="preserve">CLINICAL PRACTICE STANDARD –– </w:t>
      </w:r>
      <w:r>
        <w:rPr>
          <w:b/>
          <w:bCs/>
          <w:sz w:val="28"/>
          <w:szCs w:val="28"/>
          <w:lang w:val="en-US"/>
        </w:rPr>
        <w:t>Aeromedical Operations</w:t>
      </w:r>
    </w:p>
    <w:p w14:paraId="5E71EE16" w14:textId="77777777" w:rsidR="0069082B" w:rsidRDefault="00000000">
      <w:pPr>
        <w:pStyle w:val="Body"/>
        <w:jc w:val="center"/>
        <w:rPr>
          <w:b/>
          <w:bCs/>
          <w:sz w:val="28"/>
          <w:szCs w:val="28"/>
        </w:rPr>
      </w:pPr>
      <w:r>
        <w:rPr>
          <w:b/>
          <w:bCs/>
          <w:sz w:val="28"/>
          <w:szCs w:val="28"/>
          <w:lang w:val="it-IT"/>
        </w:rPr>
        <w:t xml:space="preserve"> AO.CLI.22 </w:t>
      </w:r>
      <w:r>
        <w:rPr>
          <w:b/>
          <w:bCs/>
          <w:sz w:val="28"/>
          <w:szCs w:val="28"/>
        </w:rPr>
        <w:t xml:space="preserve">– </w:t>
      </w:r>
      <w:r>
        <w:rPr>
          <w:b/>
          <w:bCs/>
          <w:sz w:val="28"/>
          <w:szCs w:val="28"/>
          <w:lang w:val="en-US"/>
        </w:rPr>
        <w:t>Mission Documentation</w:t>
      </w:r>
    </w:p>
    <w:p w14:paraId="53C7ADBD" w14:textId="77777777" w:rsidR="0069082B" w:rsidRDefault="0069082B">
      <w:pPr>
        <w:pStyle w:val="Body"/>
        <w:jc w:val="center"/>
        <w:rPr>
          <w:b/>
          <w:bCs/>
          <w:sz w:val="28"/>
          <w:szCs w:val="28"/>
        </w:rPr>
      </w:pPr>
    </w:p>
    <w:tbl>
      <w:tblPr>
        <w:tblW w:w="1008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653"/>
        <w:gridCol w:w="1788"/>
        <w:gridCol w:w="5639"/>
      </w:tblGrid>
      <w:tr w:rsidR="0069082B" w14:paraId="6B9F8F38" w14:textId="77777777">
        <w:trPr>
          <w:trHeight w:val="213"/>
          <w:jc w:val="center"/>
        </w:trPr>
        <w:tc>
          <w:tcPr>
            <w:tcW w:w="2653" w:type="dxa"/>
            <w:tcBorders>
              <w:top w:val="nil"/>
              <w:left w:val="nil"/>
              <w:bottom w:val="nil"/>
              <w:right w:val="nil"/>
            </w:tcBorders>
            <w:shd w:val="clear" w:color="auto" w:fill="auto"/>
            <w:tcMar>
              <w:top w:w="80" w:type="dxa"/>
              <w:left w:w="80" w:type="dxa"/>
              <w:bottom w:w="80" w:type="dxa"/>
              <w:right w:w="80" w:type="dxa"/>
            </w:tcMar>
          </w:tcPr>
          <w:p w14:paraId="2E610D25" w14:textId="77777777" w:rsidR="0069082B" w:rsidRDefault="00000000">
            <w:pPr>
              <w:pStyle w:val="Body"/>
              <w:spacing w:before="60" w:after="60"/>
              <w:jc w:val="right"/>
            </w:pPr>
            <w:r>
              <w:rPr>
                <w:b/>
                <w:bCs/>
                <w:sz w:val="20"/>
                <w:szCs w:val="20"/>
                <w:lang w:val="en-US"/>
              </w:rPr>
              <w:t>Document No.</w:t>
            </w:r>
          </w:p>
        </w:tc>
        <w:tc>
          <w:tcPr>
            <w:tcW w:w="7427" w:type="dxa"/>
            <w:gridSpan w:val="2"/>
            <w:tcBorders>
              <w:top w:val="nil"/>
              <w:left w:val="nil"/>
              <w:bottom w:val="nil"/>
              <w:right w:val="nil"/>
            </w:tcBorders>
            <w:shd w:val="clear" w:color="auto" w:fill="auto"/>
            <w:tcMar>
              <w:top w:w="80" w:type="dxa"/>
              <w:left w:w="80" w:type="dxa"/>
              <w:bottom w:w="80" w:type="dxa"/>
              <w:right w:w="80" w:type="dxa"/>
            </w:tcMar>
          </w:tcPr>
          <w:p w14:paraId="5C4203FB" w14:textId="538B5EF6" w:rsidR="0069082B" w:rsidRDefault="0069082B">
            <w:pPr>
              <w:pStyle w:val="Body"/>
              <w:spacing w:before="60" w:after="60"/>
            </w:pPr>
          </w:p>
        </w:tc>
      </w:tr>
      <w:tr w:rsidR="0069082B" w14:paraId="22FC74B4" w14:textId="77777777">
        <w:trPr>
          <w:trHeight w:val="213"/>
          <w:jc w:val="center"/>
        </w:trPr>
        <w:tc>
          <w:tcPr>
            <w:tcW w:w="2653" w:type="dxa"/>
            <w:tcBorders>
              <w:top w:val="nil"/>
              <w:left w:val="nil"/>
              <w:bottom w:val="nil"/>
              <w:right w:val="nil"/>
            </w:tcBorders>
            <w:shd w:val="clear" w:color="auto" w:fill="auto"/>
            <w:tcMar>
              <w:top w:w="80" w:type="dxa"/>
              <w:left w:w="80" w:type="dxa"/>
              <w:bottom w:w="80" w:type="dxa"/>
              <w:right w:w="80" w:type="dxa"/>
            </w:tcMar>
          </w:tcPr>
          <w:p w14:paraId="63464BC8" w14:textId="77777777" w:rsidR="0069082B" w:rsidRDefault="00000000">
            <w:pPr>
              <w:pStyle w:val="Body"/>
              <w:spacing w:before="60" w:after="60"/>
              <w:jc w:val="right"/>
            </w:pPr>
            <w:r>
              <w:rPr>
                <w:b/>
                <w:bCs/>
                <w:sz w:val="20"/>
                <w:szCs w:val="20"/>
                <w:lang w:val="en-US"/>
              </w:rPr>
              <w:t>File No.</w:t>
            </w:r>
          </w:p>
        </w:tc>
        <w:tc>
          <w:tcPr>
            <w:tcW w:w="7427" w:type="dxa"/>
            <w:gridSpan w:val="2"/>
            <w:tcBorders>
              <w:top w:val="nil"/>
              <w:left w:val="nil"/>
              <w:bottom w:val="nil"/>
              <w:right w:val="nil"/>
            </w:tcBorders>
            <w:shd w:val="clear" w:color="auto" w:fill="auto"/>
            <w:tcMar>
              <w:top w:w="80" w:type="dxa"/>
              <w:left w:w="80" w:type="dxa"/>
              <w:bottom w:w="80" w:type="dxa"/>
              <w:right w:w="80" w:type="dxa"/>
            </w:tcMar>
          </w:tcPr>
          <w:p w14:paraId="1AD61BFD" w14:textId="3EEE359B" w:rsidR="0069082B" w:rsidRDefault="0069082B">
            <w:pPr>
              <w:pStyle w:val="Body"/>
              <w:spacing w:before="60" w:after="60"/>
            </w:pPr>
          </w:p>
        </w:tc>
      </w:tr>
      <w:tr w:rsidR="0069082B" w14:paraId="2178780B" w14:textId="77777777">
        <w:trPr>
          <w:trHeight w:val="218"/>
          <w:jc w:val="center"/>
        </w:trPr>
        <w:tc>
          <w:tcPr>
            <w:tcW w:w="2653" w:type="dxa"/>
            <w:tcBorders>
              <w:top w:val="nil"/>
              <w:left w:val="nil"/>
              <w:bottom w:val="nil"/>
              <w:right w:val="nil"/>
            </w:tcBorders>
            <w:shd w:val="clear" w:color="auto" w:fill="auto"/>
            <w:tcMar>
              <w:top w:w="80" w:type="dxa"/>
              <w:left w:w="80" w:type="dxa"/>
              <w:bottom w:w="80" w:type="dxa"/>
              <w:right w:w="80" w:type="dxa"/>
            </w:tcMar>
          </w:tcPr>
          <w:p w14:paraId="4A15F548" w14:textId="77777777" w:rsidR="0069082B" w:rsidRDefault="00000000">
            <w:pPr>
              <w:pStyle w:val="Body"/>
              <w:spacing w:before="60" w:after="60"/>
              <w:jc w:val="right"/>
            </w:pPr>
            <w:r>
              <w:rPr>
                <w:b/>
                <w:bCs/>
                <w:sz w:val="20"/>
                <w:szCs w:val="20"/>
                <w:lang w:val="en-US"/>
              </w:rPr>
              <w:t>Date issued</w:t>
            </w:r>
          </w:p>
        </w:tc>
        <w:tc>
          <w:tcPr>
            <w:tcW w:w="7427" w:type="dxa"/>
            <w:gridSpan w:val="2"/>
            <w:tcBorders>
              <w:top w:val="nil"/>
              <w:left w:val="nil"/>
              <w:bottom w:val="single" w:sz="4" w:space="0" w:color="000000"/>
              <w:right w:val="nil"/>
            </w:tcBorders>
            <w:shd w:val="clear" w:color="auto" w:fill="auto"/>
            <w:tcMar>
              <w:top w:w="80" w:type="dxa"/>
              <w:left w:w="80" w:type="dxa"/>
              <w:bottom w:w="80" w:type="dxa"/>
              <w:right w:w="80" w:type="dxa"/>
            </w:tcMar>
          </w:tcPr>
          <w:p w14:paraId="476FA778" w14:textId="24C6F389" w:rsidR="0069082B" w:rsidRDefault="0069082B">
            <w:pPr>
              <w:pStyle w:val="Body"/>
              <w:spacing w:before="60" w:after="60"/>
            </w:pPr>
          </w:p>
        </w:tc>
      </w:tr>
      <w:tr w:rsidR="0069082B" w14:paraId="366398FE" w14:textId="77777777">
        <w:trPr>
          <w:trHeight w:val="404"/>
          <w:jc w:val="center"/>
        </w:trPr>
        <w:tc>
          <w:tcPr>
            <w:tcW w:w="2653" w:type="dxa"/>
            <w:vMerge w:val="restart"/>
            <w:tcBorders>
              <w:top w:val="nil"/>
              <w:left w:val="nil"/>
              <w:bottom w:val="nil"/>
              <w:right w:val="nil"/>
            </w:tcBorders>
            <w:shd w:val="clear" w:color="auto" w:fill="auto"/>
            <w:tcMar>
              <w:top w:w="80" w:type="dxa"/>
              <w:left w:w="80" w:type="dxa"/>
              <w:bottom w:w="80" w:type="dxa"/>
              <w:right w:w="80" w:type="dxa"/>
            </w:tcMar>
          </w:tcPr>
          <w:p w14:paraId="25A2027C" w14:textId="77777777" w:rsidR="0069082B" w:rsidRDefault="00000000">
            <w:pPr>
              <w:pStyle w:val="Body"/>
              <w:spacing w:before="60" w:after="60"/>
              <w:jc w:val="right"/>
            </w:pPr>
            <w:r>
              <w:rPr>
                <w:b/>
                <w:bCs/>
                <w:sz w:val="20"/>
                <w:szCs w:val="20"/>
                <w:lang w:val="en-US"/>
              </w:rPr>
              <w:t>Contents</w:t>
            </w:r>
          </w:p>
        </w:tc>
        <w:tc>
          <w:tcPr>
            <w:tcW w:w="1788"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3460345" w14:textId="77777777" w:rsidR="0069082B" w:rsidRDefault="00000000">
            <w:pPr>
              <w:pStyle w:val="Body"/>
              <w:spacing w:before="60" w:after="60"/>
            </w:pPr>
            <w:r>
              <w:rPr>
                <w:b/>
                <w:bCs/>
                <w:sz w:val="18"/>
                <w:szCs w:val="18"/>
                <w:lang w:val="en-US"/>
              </w:rPr>
              <w:t>Clinical Practice Standard</w:t>
            </w:r>
          </w:p>
        </w:tc>
        <w:tc>
          <w:tcPr>
            <w:tcW w:w="563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FF85F0F" w14:textId="77777777" w:rsidR="0069082B" w:rsidRDefault="00000000">
            <w:pPr>
              <w:pStyle w:val="Body"/>
              <w:spacing w:before="60" w:after="60"/>
            </w:pPr>
            <w:r>
              <w:rPr>
                <w:sz w:val="16"/>
                <w:szCs w:val="16"/>
                <w:lang w:val="en-US"/>
              </w:rPr>
              <w:t>AO.CLI.22 – Mission Documentation</w:t>
            </w:r>
          </w:p>
        </w:tc>
      </w:tr>
      <w:tr w:rsidR="0069082B" w14:paraId="1623A8E1" w14:textId="77777777">
        <w:trPr>
          <w:trHeight w:val="204"/>
          <w:jc w:val="center"/>
        </w:trPr>
        <w:tc>
          <w:tcPr>
            <w:tcW w:w="2653" w:type="dxa"/>
            <w:vMerge/>
            <w:tcBorders>
              <w:top w:val="nil"/>
              <w:left w:val="nil"/>
              <w:bottom w:val="nil"/>
              <w:right w:val="nil"/>
            </w:tcBorders>
            <w:shd w:val="clear" w:color="auto" w:fill="auto"/>
          </w:tcPr>
          <w:p w14:paraId="25F11A3F" w14:textId="77777777" w:rsidR="0069082B" w:rsidRDefault="0069082B"/>
        </w:tc>
        <w:tc>
          <w:tcPr>
            <w:tcW w:w="1788"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D88B1CA" w14:textId="77777777" w:rsidR="0069082B" w:rsidRDefault="00000000">
            <w:pPr>
              <w:pStyle w:val="Body"/>
              <w:spacing w:before="60" w:after="60"/>
              <w:jc w:val="both"/>
            </w:pPr>
            <w:r>
              <w:rPr>
                <w:b/>
                <w:bCs/>
                <w:sz w:val="18"/>
                <w:szCs w:val="18"/>
                <w:lang w:val="en-US"/>
              </w:rPr>
              <w:t>Appendices</w:t>
            </w:r>
          </w:p>
        </w:tc>
        <w:tc>
          <w:tcPr>
            <w:tcW w:w="5639"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019501F" w14:textId="77777777" w:rsidR="0069082B" w:rsidRDefault="00000000">
            <w:pPr>
              <w:pStyle w:val="Body"/>
              <w:spacing w:before="60" w:after="60"/>
            </w:pPr>
            <w:r>
              <w:rPr>
                <w:sz w:val="16"/>
                <w:szCs w:val="16"/>
                <w:lang w:val="en-US"/>
              </w:rPr>
              <w:t>N/A</w:t>
            </w:r>
          </w:p>
        </w:tc>
      </w:tr>
      <w:tr w:rsidR="0069082B" w14:paraId="13EB86E7" w14:textId="77777777">
        <w:trPr>
          <w:trHeight w:val="218"/>
          <w:jc w:val="center"/>
        </w:trPr>
        <w:tc>
          <w:tcPr>
            <w:tcW w:w="2653" w:type="dxa"/>
            <w:tcBorders>
              <w:top w:val="nil"/>
              <w:left w:val="nil"/>
              <w:bottom w:val="nil"/>
              <w:right w:val="nil"/>
            </w:tcBorders>
            <w:shd w:val="clear" w:color="auto" w:fill="auto"/>
            <w:tcMar>
              <w:top w:w="80" w:type="dxa"/>
              <w:left w:w="80" w:type="dxa"/>
              <w:bottom w:w="80" w:type="dxa"/>
              <w:right w:w="80" w:type="dxa"/>
            </w:tcMar>
          </w:tcPr>
          <w:p w14:paraId="71127DB4" w14:textId="77777777" w:rsidR="0069082B" w:rsidRDefault="00000000">
            <w:pPr>
              <w:pStyle w:val="Body"/>
              <w:spacing w:before="60" w:after="60"/>
              <w:jc w:val="right"/>
            </w:pPr>
            <w:r>
              <w:rPr>
                <w:b/>
                <w:bCs/>
                <w:sz w:val="20"/>
                <w:szCs w:val="20"/>
                <w:lang w:val="en-US"/>
              </w:rPr>
              <w:t>Directorate</w:t>
            </w:r>
          </w:p>
        </w:tc>
        <w:tc>
          <w:tcPr>
            <w:tcW w:w="7427" w:type="dxa"/>
            <w:gridSpan w:val="2"/>
            <w:tcBorders>
              <w:top w:val="single" w:sz="4" w:space="0" w:color="000000"/>
              <w:left w:val="nil"/>
              <w:bottom w:val="nil"/>
              <w:right w:val="nil"/>
            </w:tcBorders>
            <w:shd w:val="clear" w:color="auto" w:fill="auto"/>
            <w:tcMar>
              <w:top w:w="80" w:type="dxa"/>
              <w:left w:w="80" w:type="dxa"/>
              <w:bottom w:w="80" w:type="dxa"/>
              <w:right w:w="80" w:type="dxa"/>
            </w:tcMar>
          </w:tcPr>
          <w:p w14:paraId="6D6D448B" w14:textId="77777777" w:rsidR="0069082B" w:rsidRDefault="00000000">
            <w:pPr>
              <w:pStyle w:val="Body"/>
              <w:spacing w:before="60" w:after="60"/>
            </w:pPr>
            <w:r>
              <w:rPr>
                <w:sz w:val="20"/>
                <w:szCs w:val="20"/>
                <w:lang w:val="en-US"/>
              </w:rPr>
              <w:t>Aeromedical Operations</w:t>
            </w:r>
          </w:p>
        </w:tc>
      </w:tr>
      <w:tr w:rsidR="0069082B" w14:paraId="6B3AA41E" w14:textId="77777777">
        <w:trPr>
          <w:trHeight w:val="213"/>
          <w:jc w:val="center"/>
        </w:trPr>
        <w:tc>
          <w:tcPr>
            <w:tcW w:w="2653" w:type="dxa"/>
            <w:tcBorders>
              <w:top w:val="nil"/>
              <w:left w:val="nil"/>
              <w:bottom w:val="nil"/>
              <w:right w:val="nil"/>
            </w:tcBorders>
            <w:shd w:val="clear" w:color="auto" w:fill="auto"/>
            <w:tcMar>
              <w:top w:w="80" w:type="dxa"/>
              <w:left w:w="80" w:type="dxa"/>
              <w:bottom w:w="80" w:type="dxa"/>
              <w:right w:w="80" w:type="dxa"/>
            </w:tcMar>
          </w:tcPr>
          <w:p w14:paraId="4DA30FE1" w14:textId="77777777" w:rsidR="0069082B" w:rsidRDefault="00000000">
            <w:pPr>
              <w:pStyle w:val="Body"/>
              <w:spacing w:before="60" w:after="60"/>
              <w:jc w:val="right"/>
            </w:pPr>
            <w:r>
              <w:rPr>
                <w:b/>
                <w:bCs/>
                <w:sz w:val="20"/>
                <w:szCs w:val="20"/>
                <w:lang w:val="en-US"/>
              </w:rPr>
              <w:t>Author Branch</w:t>
            </w:r>
          </w:p>
        </w:tc>
        <w:tc>
          <w:tcPr>
            <w:tcW w:w="7427" w:type="dxa"/>
            <w:gridSpan w:val="2"/>
            <w:tcBorders>
              <w:top w:val="nil"/>
              <w:left w:val="nil"/>
              <w:bottom w:val="nil"/>
              <w:right w:val="nil"/>
            </w:tcBorders>
            <w:shd w:val="clear" w:color="auto" w:fill="auto"/>
            <w:tcMar>
              <w:top w:w="80" w:type="dxa"/>
              <w:left w:w="80" w:type="dxa"/>
              <w:bottom w:w="80" w:type="dxa"/>
              <w:right w:w="80" w:type="dxa"/>
            </w:tcMar>
          </w:tcPr>
          <w:p w14:paraId="03A4FAEA" w14:textId="77777777" w:rsidR="0069082B" w:rsidRDefault="00000000">
            <w:pPr>
              <w:pStyle w:val="Body"/>
              <w:spacing w:before="60" w:after="60"/>
            </w:pPr>
            <w:r>
              <w:rPr>
                <w:sz w:val="20"/>
                <w:szCs w:val="20"/>
                <w:lang w:val="en-US"/>
              </w:rPr>
              <w:t>Helicopter Operations</w:t>
            </w:r>
          </w:p>
        </w:tc>
      </w:tr>
      <w:tr w:rsidR="0069082B" w14:paraId="645810EC" w14:textId="77777777">
        <w:trPr>
          <w:trHeight w:val="213"/>
          <w:jc w:val="center"/>
        </w:trPr>
        <w:tc>
          <w:tcPr>
            <w:tcW w:w="2653" w:type="dxa"/>
            <w:tcBorders>
              <w:top w:val="nil"/>
              <w:left w:val="nil"/>
              <w:bottom w:val="nil"/>
              <w:right w:val="nil"/>
            </w:tcBorders>
            <w:shd w:val="clear" w:color="auto" w:fill="auto"/>
            <w:tcMar>
              <w:top w:w="80" w:type="dxa"/>
              <w:left w:w="80" w:type="dxa"/>
              <w:bottom w:w="80" w:type="dxa"/>
              <w:right w:w="80" w:type="dxa"/>
            </w:tcMar>
          </w:tcPr>
          <w:p w14:paraId="43B70D2E" w14:textId="77777777" w:rsidR="0069082B" w:rsidRDefault="00000000">
            <w:pPr>
              <w:pStyle w:val="Body"/>
              <w:spacing w:before="60" w:after="60"/>
              <w:jc w:val="right"/>
            </w:pPr>
            <w:r>
              <w:rPr>
                <w:b/>
                <w:bCs/>
                <w:sz w:val="20"/>
                <w:szCs w:val="20"/>
                <w:lang w:val="en-US"/>
              </w:rPr>
              <w:t>Branch Contact</w:t>
            </w:r>
          </w:p>
        </w:tc>
        <w:tc>
          <w:tcPr>
            <w:tcW w:w="7427" w:type="dxa"/>
            <w:gridSpan w:val="2"/>
            <w:tcBorders>
              <w:top w:val="nil"/>
              <w:left w:val="nil"/>
              <w:bottom w:val="nil"/>
              <w:right w:val="nil"/>
            </w:tcBorders>
            <w:shd w:val="clear" w:color="auto" w:fill="auto"/>
            <w:tcMar>
              <w:top w:w="80" w:type="dxa"/>
              <w:left w:w="80" w:type="dxa"/>
              <w:bottom w:w="80" w:type="dxa"/>
              <w:right w:w="80" w:type="dxa"/>
            </w:tcMar>
          </w:tcPr>
          <w:p w14:paraId="60818855" w14:textId="77777777" w:rsidR="0069082B" w:rsidRDefault="00000000">
            <w:pPr>
              <w:pStyle w:val="Body"/>
              <w:spacing w:before="60" w:after="60"/>
            </w:pPr>
            <w:r>
              <w:rPr>
                <w:sz w:val="20"/>
                <w:szCs w:val="20"/>
                <w:lang w:val="en-US"/>
              </w:rPr>
              <w:t>Executive Assistant, Aeromedical Operations – AO, Phone:  02 8396 5012</w:t>
            </w:r>
          </w:p>
        </w:tc>
      </w:tr>
      <w:tr w:rsidR="0069082B" w14:paraId="3DFD1677" w14:textId="77777777">
        <w:trPr>
          <w:trHeight w:val="433"/>
          <w:jc w:val="center"/>
        </w:trPr>
        <w:tc>
          <w:tcPr>
            <w:tcW w:w="2653" w:type="dxa"/>
            <w:tcBorders>
              <w:top w:val="nil"/>
              <w:left w:val="nil"/>
              <w:bottom w:val="nil"/>
              <w:right w:val="nil"/>
            </w:tcBorders>
            <w:shd w:val="clear" w:color="auto" w:fill="auto"/>
            <w:tcMar>
              <w:top w:w="80" w:type="dxa"/>
              <w:left w:w="80" w:type="dxa"/>
              <w:bottom w:w="80" w:type="dxa"/>
              <w:right w:w="80" w:type="dxa"/>
            </w:tcMar>
          </w:tcPr>
          <w:p w14:paraId="218E2B17" w14:textId="77777777" w:rsidR="0069082B" w:rsidRDefault="00000000">
            <w:pPr>
              <w:pStyle w:val="Body"/>
              <w:spacing w:before="60" w:after="60"/>
              <w:jc w:val="right"/>
            </w:pPr>
            <w:r>
              <w:rPr>
                <w:b/>
                <w:bCs/>
                <w:sz w:val="20"/>
                <w:szCs w:val="20"/>
                <w:lang w:val="en-US"/>
              </w:rPr>
              <w:t>Summary</w:t>
            </w:r>
          </w:p>
        </w:tc>
        <w:tc>
          <w:tcPr>
            <w:tcW w:w="7427" w:type="dxa"/>
            <w:gridSpan w:val="2"/>
            <w:tcBorders>
              <w:top w:val="nil"/>
              <w:left w:val="nil"/>
              <w:bottom w:val="nil"/>
              <w:right w:val="nil"/>
            </w:tcBorders>
            <w:shd w:val="clear" w:color="auto" w:fill="auto"/>
            <w:tcMar>
              <w:top w:w="80" w:type="dxa"/>
              <w:left w:w="80" w:type="dxa"/>
              <w:bottom w:w="80" w:type="dxa"/>
              <w:right w:w="80" w:type="dxa"/>
            </w:tcMar>
          </w:tcPr>
          <w:p w14:paraId="6617E6C6" w14:textId="77777777" w:rsidR="0069082B" w:rsidRDefault="00000000">
            <w:pPr>
              <w:pStyle w:val="Body"/>
              <w:spacing w:before="60" w:after="60"/>
            </w:pPr>
            <w:r>
              <w:rPr>
                <w:sz w:val="20"/>
                <w:szCs w:val="20"/>
                <w:lang w:val="en-US"/>
              </w:rPr>
              <w:t>This procedure provides guidance on the expected mission documentation for Aeromedical Operations clinicians.</w:t>
            </w:r>
          </w:p>
        </w:tc>
      </w:tr>
      <w:tr w:rsidR="0069082B" w14:paraId="41AACDBF" w14:textId="77777777">
        <w:trPr>
          <w:trHeight w:val="213"/>
          <w:jc w:val="center"/>
        </w:trPr>
        <w:tc>
          <w:tcPr>
            <w:tcW w:w="2653" w:type="dxa"/>
            <w:tcBorders>
              <w:top w:val="nil"/>
              <w:left w:val="nil"/>
              <w:bottom w:val="nil"/>
              <w:right w:val="nil"/>
            </w:tcBorders>
            <w:shd w:val="clear" w:color="auto" w:fill="auto"/>
            <w:tcMar>
              <w:top w:w="80" w:type="dxa"/>
              <w:left w:w="80" w:type="dxa"/>
              <w:bottom w:w="80" w:type="dxa"/>
              <w:right w:w="80" w:type="dxa"/>
            </w:tcMar>
          </w:tcPr>
          <w:p w14:paraId="3153B995" w14:textId="77777777" w:rsidR="0069082B" w:rsidRDefault="00000000">
            <w:pPr>
              <w:pStyle w:val="Body"/>
              <w:spacing w:before="60" w:after="60"/>
              <w:jc w:val="right"/>
            </w:pPr>
            <w:r>
              <w:rPr>
                <w:b/>
                <w:bCs/>
                <w:sz w:val="20"/>
                <w:szCs w:val="20"/>
                <w:lang w:val="en-US"/>
              </w:rPr>
              <w:t>Applies to</w:t>
            </w:r>
          </w:p>
        </w:tc>
        <w:tc>
          <w:tcPr>
            <w:tcW w:w="7427" w:type="dxa"/>
            <w:gridSpan w:val="2"/>
            <w:tcBorders>
              <w:top w:val="nil"/>
              <w:left w:val="nil"/>
              <w:bottom w:val="nil"/>
              <w:right w:val="nil"/>
            </w:tcBorders>
            <w:shd w:val="clear" w:color="auto" w:fill="auto"/>
            <w:tcMar>
              <w:top w:w="80" w:type="dxa"/>
              <w:left w:w="80" w:type="dxa"/>
              <w:bottom w:w="80" w:type="dxa"/>
              <w:right w:w="80" w:type="dxa"/>
            </w:tcMar>
          </w:tcPr>
          <w:p w14:paraId="7403679C" w14:textId="77777777" w:rsidR="0069082B" w:rsidRDefault="00000000">
            <w:pPr>
              <w:pStyle w:val="Body"/>
              <w:spacing w:before="60" w:after="60"/>
            </w:pPr>
            <w:r>
              <w:rPr>
                <w:sz w:val="20"/>
                <w:szCs w:val="20"/>
                <w:lang w:val="en-US"/>
              </w:rPr>
              <w:t>NSW Ambulance aeromedical clinical crew.</w:t>
            </w:r>
          </w:p>
        </w:tc>
      </w:tr>
      <w:tr w:rsidR="0069082B" w14:paraId="69DE0C0B" w14:textId="77777777">
        <w:trPr>
          <w:trHeight w:val="213"/>
          <w:jc w:val="center"/>
        </w:trPr>
        <w:tc>
          <w:tcPr>
            <w:tcW w:w="2653" w:type="dxa"/>
            <w:tcBorders>
              <w:top w:val="nil"/>
              <w:left w:val="nil"/>
              <w:bottom w:val="nil"/>
              <w:right w:val="nil"/>
            </w:tcBorders>
            <w:shd w:val="clear" w:color="auto" w:fill="auto"/>
            <w:tcMar>
              <w:top w:w="80" w:type="dxa"/>
              <w:left w:w="80" w:type="dxa"/>
              <w:bottom w:w="80" w:type="dxa"/>
              <w:right w:w="80" w:type="dxa"/>
            </w:tcMar>
          </w:tcPr>
          <w:p w14:paraId="50A3FED0" w14:textId="77777777" w:rsidR="0069082B" w:rsidRDefault="00000000">
            <w:pPr>
              <w:pStyle w:val="Body"/>
              <w:spacing w:before="60" w:after="60"/>
              <w:jc w:val="right"/>
            </w:pPr>
            <w:r>
              <w:rPr>
                <w:b/>
                <w:bCs/>
                <w:sz w:val="20"/>
                <w:szCs w:val="20"/>
                <w:lang w:val="en-US"/>
              </w:rPr>
              <w:t>Review Date</w:t>
            </w:r>
          </w:p>
        </w:tc>
        <w:tc>
          <w:tcPr>
            <w:tcW w:w="7427" w:type="dxa"/>
            <w:gridSpan w:val="2"/>
            <w:tcBorders>
              <w:top w:val="nil"/>
              <w:left w:val="nil"/>
              <w:bottom w:val="nil"/>
              <w:right w:val="nil"/>
            </w:tcBorders>
            <w:shd w:val="clear" w:color="auto" w:fill="auto"/>
            <w:tcMar>
              <w:top w:w="80" w:type="dxa"/>
              <w:left w:w="80" w:type="dxa"/>
              <w:bottom w:w="80" w:type="dxa"/>
              <w:right w:w="80" w:type="dxa"/>
            </w:tcMar>
          </w:tcPr>
          <w:p w14:paraId="3E735704" w14:textId="2124EC59" w:rsidR="0069082B" w:rsidRDefault="00000000">
            <w:pPr>
              <w:pStyle w:val="Body"/>
              <w:spacing w:before="60" w:after="60"/>
            </w:pPr>
            <w:r>
              <w:rPr>
                <w:color w:val="0111D3"/>
                <w:sz w:val="20"/>
                <w:szCs w:val="20"/>
                <w:lang w:val="en-US"/>
              </w:rPr>
              <w:t>July 202</w:t>
            </w:r>
            <w:r w:rsidR="00D47F5E">
              <w:rPr>
                <w:color w:val="0111D3"/>
                <w:sz w:val="20"/>
                <w:szCs w:val="20"/>
                <w:lang w:val="en-US"/>
              </w:rPr>
              <w:t>4</w:t>
            </w:r>
          </w:p>
        </w:tc>
      </w:tr>
      <w:tr w:rsidR="0069082B" w14:paraId="4B8DB4FB" w14:textId="77777777">
        <w:trPr>
          <w:trHeight w:val="213"/>
          <w:jc w:val="center"/>
        </w:trPr>
        <w:tc>
          <w:tcPr>
            <w:tcW w:w="2653" w:type="dxa"/>
            <w:tcBorders>
              <w:top w:val="nil"/>
              <w:left w:val="nil"/>
              <w:bottom w:val="nil"/>
              <w:right w:val="nil"/>
            </w:tcBorders>
            <w:shd w:val="clear" w:color="auto" w:fill="auto"/>
            <w:tcMar>
              <w:top w:w="80" w:type="dxa"/>
              <w:left w:w="80" w:type="dxa"/>
              <w:bottom w:w="80" w:type="dxa"/>
              <w:right w:w="80" w:type="dxa"/>
            </w:tcMar>
          </w:tcPr>
          <w:p w14:paraId="0680E8CD" w14:textId="77777777" w:rsidR="0069082B" w:rsidRDefault="00000000">
            <w:pPr>
              <w:pStyle w:val="Body"/>
              <w:spacing w:before="60" w:after="60"/>
              <w:jc w:val="right"/>
            </w:pPr>
            <w:r>
              <w:rPr>
                <w:b/>
                <w:bCs/>
                <w:sz w:val="20"/>
                <w:szCs w:val="20"/>
                <w:lang w:val="en-US"/>
              </w:rPr>
              <w:t>Previous Reference</w:t>
            </w:r>
          </w:p>
        </w:tc>
        <w:tc>
          <w:tcPr>
            <w:tcW w:w="7427" w:type="dxa"/>
            <w:gridSpan w:val="2"/>
            <w:tcBorders>
              <w:top w:val="nil"/>
              <w:left w:val="nil"/>
              <w:bottom w:val="nil"/>
              <w:right w:val="nil"/>
            </w:tcBorders>
            <w:shd w:val="clear" w:color="auto" w:fill="auto"/>
            <w:tcMar>
              <w:top w:w="80" w:type="dxa"/>
              <w:left w:w="80" w:type="dxa"/>
              <w:bottom w:w="80" w:type="dxa"/>
              <w:right w:w="80" w:type="dxa"/>
            </w:tcMar>
          </w:tcPr>
          <w:p w14:paraId="1A6FBC0B" w14:textId="77777777" w:rsidR="0069082B" w:rsidRDefault="00000000">
            <w:pPr>
              <w:pStyle w:val="Body"/>
              <w:spacing w:before="60" w:after="60"/>
            </w:pPr>
            <w:r>
              <w:rPr>
                <w:sz w:val="20"/>
                <w:szCs w:val="20"/>
                <w:lang w:val="en-US"/>
              </w:rPr>
              <w:t>Nil</w:t>
            </w:r>
          </w:p>
        </w:tc>
      </w:tr>
      <w:tr w:rsidR="0069082B" w14:paraId="32A7D8F0" w14:textId="77777777">
        <w:trPr>
          <w:trHeight w:val="213"/>
          <w:jc w:val="center"/>
        </w:trPr>
        <w:tc>
          <w:tcPr>
            <w:tcW w:w="2653" w:type="dxa"/>
            <w:tcBorders>
              <w:top w:val="nil"/>
              <w:left w:val="nil"/>
              <w:bottom w:val="nil"/>
              <w:right w:val="nil"/>
            </w:tcBorders>
            <w:shd w:val="clear" w:color="auto" w:fill="auto"/>
            <w:tcMar>
              <w:top w:w="80" w:type="dxa"/>
              <w:left w:w="80" w:type="dxa"/>
              <w:bottom w:w="80" w:type="dxa"/>
              <w:right w:w="80" w:type="dxa"/>
            </w:tcMar>
          </w:tcPr>
          <w:p w14:paraId="1664E9DC" w14:textId="77777777" w:rsidR="0069082B" w:rsidRDefault="00000000">
            <w:pPr>
              <w:pStyle w:val="Body"/>
              <w:spacing w:before="60" w:after="60"/>
              <w:jc w:val="right"/>
            </w:pPr>
            <w:r>
              <w:rPr>
                <w:b/>
                <w:bCs/>
                <w:sz w:val="20"/>
                <w:szCs w:val="20"/>
                <w:lang w:val="en-US"/>
              </w:rPr>
              <w:t>Status</w:t>
            </w:r>
          </w:p>
        </w:tc>
        <w:tc>
          <w:tcPr>
            <w:tcW w:w="7427" w:type="dxa"/>
            <w:gridSpan w:val="2"/>
            <w:tcBorders>
              <w:top w:val="nil"/>
              <w:left w:val="nil"/>
              <w:bottom w:val="nil"/>
              <w:right w:val="nil"/>
            </w:tcBorders>
            <w:shd w:val="clear" w:color="auto" w:fill="auto"/>
            <w:tcMar>
              <w:top w:w="80" w:type="dxa"/>
              <w:left w:w="80" w:type="dxa"/>
              <w:bottom w:w="80" w:type="dxa"/>
              <w:right w:w="80" w:type="dxa"/>
            </w:tcMar>
          </w:tcPr>
          <w:p w14:paraId="386C6D3F" w14:textId="77777777" w:rsidR="0069082B" w:rsidRDefault="00000000">
            <w:pPr>
              <w:pStyle w:val="Body"/>
              <w:spacing w:before="60" w:after="60"/>
            </w:pPr>
            <w:r>
              <w:rPr>
                <w:sz w:val="20"/>
                <w:szCs w:val="20"/>
                <w:lang w:val="en-US"/>
              </w:rPr>
              <w:t>Active</w:t>
            </w:r>
          </w:p>
        </w:tc>
      </w:tr>
      <w:tr w:rsidR="0069082B" w14:paraId="0CBEE11D" w14:textId="77777777">
        <w:trPr>
          <w:trHeight w:val="213"/>
          <w:jc w:val="center"/>
        </w:trPr>
        <w:tc>
          <w:tcPr>
            <w:tcW w:w="2653" w:type="dxa"/>
            <w:tcBorders>
              <w:top w:val="nil"/>
              <w:left w:val="nil"/>
              <w:bottom w:val="nil"/>
              <w:right w:val="nil"/>
            </w:tcBorders>
            <w:shd w:val="clear" w:color="auto" w:fill="auto"/>
            <w:tcMar>
              <w:top w:w="80" w:type="dxa"/>
              <w:left w:w="80" w:type="dxa"/>
              <w:bottom w:w="80" w:type="dxa"/>
              <w:right w:w="80" w:type="dxa"/>
            </w:tcMar>
          </w:tcPr>
          <w:p w14:paraId="6C3A3ADD" w14:textId="77777777" w:rsidR="0069082B" w:rsidRDefault="00000000">
            <w:pPr>
              <w:pStyle w:val="Body"/>
              <w:spacing w:before="60" w:after="60"/>
              <w:jc w:val="right"/>
            </w:pPr>
            <w:r>
              <w:rPr>
                <w:b/>
                <w:bCs/>
                <w:sz w:val="20"/>
                <w:szCs w:val="20"/>
                <w:lang w:val="en-US"/>
              </w:rPr>
              <w:t>Approved by</w:t>
            </w:r>
          </w:p>
        </w:tc>
        <w:tc>
          <w:tcPr>
            <w:tcW w:w="7427" w:type="dxa"/>
            <w:gridSpan w:val="2"/>
            <w:tcBorders>
              <w:top w:val="nil"/>
              <w:left w:val="nil"/>
              <w:bottom w:val="nil"/>
              <w:right w:val="nil"/>
            </w:tcBorders>
            <w:shd w:val="clear" w:color="auto" w:fill="auto"/>
            <w:tcMar>
              <w:top w:w="80" w:type="dxa"/>
              <w:left w:w="80" w:type="dxa"/>
              <w:bottom w:w="80" w:type="dxa"/>
              <w:right w:w="80" w:type="dxa"/>
            </w:tcMar>
          </w:tcPr>
          <w:p w14:paraId="10F11BA9" w14:textId="77777777" w:rsidR="0069082B" w:rsidRDefault="00000000">
            <w:pPr>
              <w:pStyle w:val="Body"/>
              <w:spacing w:before="60" w:after="60"/>
            </w:pPr>
            <w:r>
              <w:rPr>
                <w:sz w:val="20"/>
                <w:szCs w:val="20"/>
                <w:lang w:val="en-US"/>
              </w:rPr>
              <w:t>Executive Director, Aeromedical Operations</w:t>
            </w:r>
          </w:p>
        </w:tc>
      </w:tr>
      <w:tr w:rsidR="0069082B" w14:paraId="3794EC6C" w14:textId="77777777">
        <w:trPr>
          <w:trHeight w:val="395"/>
          <w:jc w:val="center"/>
        </w:trPr>
        <w:tc>
          <w:tcPr>
            <w:tcW w:w="2653" w:type="dxa"/>
            <w:tcBorders>
              <w:top w:val="nil"/>
              <w:left w:val="nil"/>
              <w:bottom w:val="nil"/>
              <w:right w:val="nil"/>
            </w:tcBorders>
            <w:shd w:val="clear" w:color="auto" w:fill="auto"/>
            <w:tcMar>
              <w:top w:w="80" w:type="dxa"/>
              <w:left w:w="80" w:type="dxa"/>
              <w:bottom w:w="80" w:type="dxa"/>
              <w:right w:w="80" w:type="dxa"/>
            </w:tcMar>
          </w:tcPr>
          <w:p w14:paraId="11CECA4A" w14:textId="77777777" w:rsidR="0069082B" w:rsidRDefault="0069082B">
            <w:pPr>
              <w:pStyle w:val="Body"/>
              <w:spacing w:before="60" w:after="60"/>
              <w:jc w:val="right"/>
              <w:rPr>
                <w:b/>
                <w:bCs/>
                <w:sz w:val="20"/>
                <w:szCs w:val="20"/>
                <w:lang w:val="en-US"/>
              </w:rPr>
            </w:pPr>
          </w:p>
          <w:p w14:paraId="45332790" w14:textId="77777777" w:rsidR="0069082B" w:rsidRDefault="00000000">
            <w:pPr>
              <w:pStyle w:val="Body"/>
              <w:spacing w:before="60" w:after="60"/>
              <w:jc w:val="right"/>
            </w:pPr>
            <w:r>
              <w:rPr>
                <w:b/>
                <w:bCs/>
                <w:sz w:val="16"/>
                <w:szCs w:val="16"/>
                <w:lang w:val="en-US"/>
              </w:rPr>
              <w:t>Related Legislation</w:t>
            </w:r>
          </w:p>
        </w:tc>
        <w:tc>
          <w:tcPr>
            <w:tcW w:w="7427" w:type="dxa"/>
            <w:gridSpan w:val="2"/>
            <w:tcBorders>
              <w:top w:val="nil"/>
              <w:left w:val="nil"/>
              <w:bottom w:val="nil"/>
              <w:right w:val="nil"/>
            </w:tcBorders>
            <w:shd w:val="clear" w:color="auto" w:fill="auto"/>
            <w:tcMar>
              <w:top w:w="80" w:type="dxa"/>
              <w:left w:w="80" w:type="dxa"/>
              <w:bottom w:w="80" w:type="dxa"/>
              <w:right w:w="80" w:type="dxa"/>
            </w:tcMar>
          </w:tcPr>
          <w:p w14:paraId="56819F5F" w14:textId="77777777" w:rsidR="0069082B" w:rsidRDefault="0069082B">
            <w:pPr>
              <w:pStyle w:val="Body"/>
              <w:spacing w:before="60" w:after="60"/>
              <w:rPr>
                <w:sz w:val="20"/>
                <w:szCs w:val="20"/>
                <w:lang w:val="en-US"/>
              </w:rPr>
            </w:pPr>
          </w:p>
          <w:p w14:paraId="45CBD41B" w14:textId="77777777" w:rsidR="0069082B" w:rsidRDefault="00000000">
            <w:pPr>
              <w:pStyle w:val="Body"/>
              <w:spacing w:before="60" w:after="60"/>
            </w:pPr>
            <w:r>
              <w:rPr>
                <w:sz w:val="16"/>
                <w:szCs w:val="16"/>
                <w:lang w:val="en-US"/>
              </w:rPr>
              <w:t>Nil</w:t>
            </w:r>
          </w:p>
        </w:tc>
      </w:tr>
      <w:tr w:rsidR="0069082B" w14:paraId="6899D3DC" w14:textId="77777777">
        <w:trPr>
          <w:trHeight w:val="1615"/>
          <w:jc w:val="center"/>
        </w:trPr>
        <w:tc>
          <w:tcPr>
            <w:tcW w:w="2653" w:type="dxa"/>
            <w:tcBorders>
              <w:top w:val="nil"/>
              <w:left w:val="nil"/>
              <w:bottom w:val="nil"/>
              <w:right w:val="nil"/>
            </w:tcBorders>
            <w:shd w:val="clear" w:color="auto" w:fill="auto"/>
            <w:tcMar>
              <w:top w:w="80" w:type="dxa"/>
              <w:left w:w="80" w:type="dxa"/>
              <w:bottom w:w="80" w:type="dxa"/>
              <w:right w:w="80" w:type="dxa"/>
            </w:tcMar>
          </w:tcPr>
          <w:p w14:paraId="673EB230" w14:textId="77777777" w:rsidR="0069082B" w:rsidRDefault="00000000">
            <w:pPr>
              <w:pStyle w:val="Body"/>
              <w:spacing w:before="60" w:after="60"/>
              <w:jc w:val="right"/>
            </w:pPr>
            <w:r>
              <w:rPr>
                <w:b/>
                <w:bCs/>
                <w:sz w:val="16"/>
                <w:szCs w:val="16"/>
                <w:lang w:val="en-US"/>
              </w:rPr>
              <w:t>Related Documents</w:t>
            </w:r>
          </w:p>
        </w:tc>
        <w:tc>
          <w:tcPr>
            <w:tcW w:w="7427" w:type="dxa"/>
            <w:gridSpan w:val="2"/>
            <w:tcBorders>
              <w:top w:val="nil"/>
              <w:left w:val="nil"/>
              <w:bottom w:val="nil"/>
              <w:right w:val="nil"/>
            </w:tcBorders>
            <w:shd w:val="clear" w:color="auto" w:fill="auto"/>
            <w:tcMar>
              <w:top w:w="80" w:type="dxa"/>
              <w:left w:w="80" w:type="dxa"/>
              <w:bottom w:w="80" w:type="dxa"/>
              <w:right w:w="80" w:type="dxa"/>
            </w:tcMar>
          </w:tcPr>
          <w:p w14:paraId="6B46DC29" w14:textId="77777777" w:rsidR="0069082B" w:rsidRDefault="00000000">
            <w:pPr>
              <w:pStyle w:val="Body"/>
              <w:spacing w:before="60" w:after="60"/>
              <w:rPr>
                <w:sz w:val="16"/>
                <w:szCs w:val="16"/>
              </w:rPr>
            </w:pPr>
            <w:r>
              <w:rPr>
                <w:sz w:val="16"/>
                <w:szCs w:val="16"/>
                <w:lang w:val="en-US"/>
              </w:rPr>
              <w:t>Nil</w:t>
            </w:r>
          </w:p>
          <w:p w14:paraId="18791359" w14:textId="77777777" w:rsidR="0069082B" w:rsidRDefault="0069082B">
            <w:pPr>
              <w:pStyle w:val="Body"/>
              <w:spacing w:before="60" w:after="60"/>
              <w:rPr>
                <w:sz w:val="16"/>
                <w:szCs w:val="16"/>
                <w:lang w:val="en-US"/>
              </w:rPr>
            </w:pPr>
          </w:p>
          <w:p w14:paraId="77E7F9F2" w14:textId="77777777" w:rsidR="0069082B" w:rsidRDefault="0069082B">
            <w:pPr>
              <w:pStyle w:val="Body"/>
              <w:spacing w:before="60" w:after="60"/>
              <w:rPr>
                <w:sz w:val="16"/>
                <w:szCs w:val="16"/>
                <w:lang w:val="en-US"/>
              </w:rPr>
            </w:pPr>
          </w:p>
          <w:p w14:paraId="196CB719" w14:textId="77777777" w:rsidR="0069082B" w:rsidRDefault="0069082B">
            <w:pPr>
              <w:pStyle w:val="Body"/>
              <w:spacing w:before="60" w:after="60"/>
              <w:rPr>
                <w:sz w:val="16"/>
                <w:szCs w:val="16"/>
                <w:lang w:val="en-US"/>
              </w:rPr>
            </w:pPr>
          </w:p>
          <w:p w14:paraId="7AB8E90F" w14:textId="77777777" w:rsidR="0069082B" w:rsidRDefault="0069082B">
            <w:pPr>
              <w:pStyle w:val="Body"/>
              <w:spacing w:before="60" w:after="60"/>
              <w:rPr>
                <w:sz w:val="16"/>
                <w:szCs w:val="16"/>
                <w:lang w:val="en-US"/>
              </w:rPr>
            </w:pPr>
          </w:p>
          <w:p w14:paraId="22D1E062" w14:textId="77777777" w:rsidR="0069082B" w:rsidRDefault="0069082B">
            <w:pPr>
              <w:pStyle w:val="Body"/>
              <w:spacing w:before="60" w:after="60"/>
            </w:pPr>
          </w:p>
        </w:tc>
      </w:tr>
    </w:tbl>
    <w:p w14:paraId="70618AF7" w14:textId="77777777" w:rsidR="0069082B" w:rsidRDefault="0069082B">
      <w:pPr>
        <w:pStyle w:val="Body"/>
        <w:widowControl w:val="0"/>
        <w:jc w:val="center"/>
        <w:rPr>
          <w:b/>
          <w:bCs/>
          <w:sz w:val="28"/>
          <w:szCs w:val="28"/>
        </w:rPr>
      </w:pPr>
    </w:p>
    <w:p w14:paraId="691D2315" w14:textId="77777777" w:rsidR="0069082B" w:rsidRDefault="00000000">
      <w:pPr>
        <w:pStyle w:val="Body"/>
        <w:jc w:val="center"/>
        <w:rPr>
          <w:b/>
          <w:bCs/>
          <w:sz w:val="20"/>
          <w:szCs w:val="20"/>
        </w:rPr>
      </w:pPr>
      <w:r>
        <w:rPr>
          <w:b/>
          <w:bCs/>
          <w:sz w:val="20"/>
          <w:szCs w:val="20"/>
          <w:lang w:val="en-US"/>
        </w:rPr>
        <w:t xml:space="preserve">Compliance </w:t>
      </w:r>
      <w:r>
        <w:rPr>
          <w:sz w:val="20"/>
          <w:szCs w:val="20"/>
          <w:lang w:val="en-US"/>
        </w:rPr>
        <w:t>with this operating procedure is</w:t>
      </w:r>
      <w:r>
        <w:rPr>
          <w:b/>
          <w:bCs/>
          <w:sz w:val="20"/>
          <w:szCs w:val="20"/>
          <w:lang w:val="it-IT"/>
        </w:rPr>
        <w:t xml:space="preserve"> </w:t>
      </w:r>
      <w:proofErr w:type="spellStart"/>
      <w:proofErr w:type="gramStart"/>
      <w:r>
        <w:rPr>
          <w:b/>
          <w:bCs/>
          <w:sz w:val="20"/>
          <w:szCs w:val="20"/>
          <w:lang w:val="it-IT"/>
        </w:rPr>
        <w:t>mandatory</w:t>
      </w:r>
      <w:proofErr w:type="spellEnd"/>
      <w:proofErr w:type="gramEnd"/>
    </w:p>
    <w:p w14:paraId="1DD7D87D" w14:textId="77777777" w:rsidR="0069082B" w:rsidRDefault="00000000">
      <w:pPr>
        <w:pStyle w:val="Heading"/>
        <w:spacing w:before="10" w:after="10"/>
      </w:pPr>
      <w:r>
        <w:rPr>
          <w:rFonts w:ascii="Arial Unicode MS" w:eastAsia="Arial Unicode MS" w:hAnsi="Arial Unicode MS" w:cs="Arial Unicode MS"/>
          <w:b w:val="0"/>
          <w:bCs w:val="0"/>
        </w:rPr>
        <w:br w:type="page"/>
      </w:r>
    </w:p>
    <w:p w14:paraId="7C98F08C" w14:textId="77777777" w:rsidR="0069082B" w:rsidRDefault="00000000">
      <w:pPr>
        <w:pStyle w:val="Body"/>
        <w:ind w:left="284"/>
        <w:jc w:val="center"/>
        <w:rPr>
          <w:b/>
          <w:bCs/>
          <w:sz w:val="28"/>
          <w:szCs w:val="28"/>
        </w:rPr>
      </w:pPr>
      <w:r>
        <w:rPr>
          <w:b/>
          <w:bCs/>
          <w:sz w:val="28"/>
          <w:szCs w:val="28"/>
        </w:rPr>
        <w:lastRenderedPageBreak/>
        <w:t xml:space="preserve">CLINICAL PRACTICE STANDARD – </w:t>
      </w:r>
      <w:r>
        <w:rPr>
          <w:b/>
          <w:bCs/>
          <w:sz w:val="28"/>
          <w:szCs w:val="28"/>
          <w:lang w:val="en-US"/>
        </w:rPr>
        <w:t>Aeromedical Operations</w:t>
      </w:r>
    </w:p>
    <w:p w14:paraId="12513375" w14:textId="77777777" w:rsidR="0069082B" w:rsidRDefault="00000000">
      <w:pPr>
        <w:pStyle w:val="Body"/>
        <w:ind w:left="284"/>
        <w:jc w:val="center"/>
        <w:rPr>
          <w:b/>
          <w:bCs/>
          <w:sz w:val="28"/>
          <w:szCs w:val="28"/>
        </w:rPr>
      </w:pPr>
      <w:r>
        <w:rPr>
          <w:b/>
          <w:bCs/>
          <w:sz w:val="28"/>
          <w:szCs w:val="28"/>
          <w:lang w:val="it-IT"/>
        </w:rPr>
        <w:t xml:space="preserve">AO.CLI.22 </w:t>
      </w:r>
      <w:r>
        <w:rPr>
          <w:b/>
          <w:bCs/>
          <w:sz w:val="28"/>
          <w:szCs w:val="28"/>
        </w:rPr>
        <w:t xml:space="preserve">– </w:t>
      </w:r>
      <w:r>
        <w:rPr>
          <w:b/>
          <w:bCs/>
          <w:sz w:val="28"/>
          <w:szCs w:val="28"/>
          <w:lang w:val="en-US"/>
        </w:rPr>
        <w:t>Mission Documentation</w:t>
      </w:r>
    </w:p>
    <w:p w14:paraId="502FC813" w14:textId="77777777" w:rsidR="0069082B" w:rsidRDefault="0069082B">
      <w:pPr>
        <w:pStyle w:val="Body"/>
        <w:spacing w:after="120"/>
        <w:ind w:left="284"/>
      </w:pPr>
    </w:p>
    <w:p w14:paraId="541B600F" w14:textId="77777777" w:rsidR="0069082B" w:rsidRDefault="00000000">
      <w:pPr>
        <w:pStyle w:val="ListParagraph"/>
        <w:numPr>
          <w:ilvl w:val="0"/>
          <w:numId w:val="2"/>
        </w:numPr>
        <w:spacing w:after="120"/>
        <w:rPr>
          <w:b/>
          <w:bCs/>
          <w:sz w:val="28"/>
          <w:szCs w:val="28"/>
        </w:rPr>
      </w:pPr>
      <w:r>
        <w:rPr>
          <w:b/>
          <w:bCs/>
          <w:sz w:val="28"/>
          <w:szCs w:val="28"/>
        </w:rPr>
        <w:t>Introduction</w:t>
      </w:r>
    </w:p>
    <w:p w14:paraId="39411384" w14:textId="77777777" w:rsidR="0069082B" w:rsidRDefault="00000000">
      <w:pPr>
        <w:pStyle w:val="Body"/>
        <w:tabs>
          <w:tab w:val="left" w:pos="142"/>
        </w:tabs>
        <w:suppressAutoHyphens/>
        <w:spacing w:line="276" w:lineRule="auto"/>
        <w:ind w:left="720"/>
      </w:pPr>
      <w:r>
        <w:rPr>
          <w:lang w:val="en-US"/>
        </w:rPr>
        <w:t xml:space="preserve">Mission documentation is an essential component of patient care. The Mission Case-sheet provides a written handover for the receiving facility and forms the medico-legal record which may be relied upon many years later. </w:t>
      </w:r>
      <w:proofErr w:type="gramStart"/>
      <w:r>
        <w:rPr>
          <w:lang w:val="en-US"/>
        </w:rPr>
        <w:t>The vast majority of</w:t>
      </w:r>
      <w:proofErr w:type="gramEnd"/>
      <w:r>
        <w:rPr>
          <w:lang w:val="en-US"/>
        </w:rPr>
        <w:t xml:space="preserve"> missions involve care of a single patient and thus the expectation of excellent documentation is very high.</w:t>
      </w:r>
    </w:p>
    <w:p w14:paraId="1096704B" w14:textId="77777777" w:rsidR="0069082B" w:rsidRDefault="0069082B">
      <w:pPr>
        <w:pStyle w:val="Body"/>
        <w:tabs>
          <w:tab w:val="left" w:pos="142"/>
        </w:tabs>
        <w:suppressAutoHyphens/>
        <w:spacing w:line="276" w:lineRule="auto"/>
        <w:ind w:left="720"/>
        <w:jc w:val="both"/>
      </w:pPr>
    </w:p>
    <w:p w14:paraId="765EAFB4" w14:textId="77777777" w:rsidR="0069082B" w:rsidRDefault="00000000">
      <w:pPr>
        <w:pStyle w:val="ListParagraph"/>
        <w:numPr>
          <w:ilvl w:val="0"/>
          <w:numId w:val="2"/>
        </w:numPr>
        <w:spacing w:after="120"/>
        <w:rPr>
          <w:b/>
          <w:bCs/>
          <w:sz w:val="28"/>
          <w:szCs w:val="28"/>
        </w:rPr>
      </w:pPr>
      <w:r>
        <w:rPr>
          <w:b/>
          <w:bCs/>
          <w:sz w:val="28"/>
          <w:szCs w:val="28"/>
        </w:rPr>
        <w:t>Purpose</w:t>
      </w:r>
    </w:p>
    <w:p w14:paraId="29879104" w14:textId="14B21F23" w:rsidR="0069082B" w:rsidRDefault="00000000">
      <w:pPr>
        <w:pStyle w:val="Body"/>
        <w:ind w:left="720"/>
      </w:pPr>
      <w:r>
        <w:rPr>
          <w:lang w:val="en-US"/>
        </w:rPr>
        <w:t xml:space="preserve">To provide guidance on the expected mission documentation for </w:t>
      </w:r>
      <w:r w:rsidR="00D47F5E">
        <w:rPr>
          <w:lang w:val="en-US"/>
        </w:rPr>
        <w:t>NSW Aeromedical Operations</w:t>
      </w:r>
      <w:r>
        <w:rPr>
          <w:lang w:val="en-US"/>
        </w:rPr>
        <w:t xml:space="preserve"> clinicians.</w:t>
      </w:r>
    </w:p>
    <w:p w14:paraId="50D30D69" w14:textId="77777777" w:rsidR="0069082B" w:rsidRDefault="0069082B">
      <w:pPr>
        <w:pStyle w:val="Body"/>
        <w:tabs>
          <w:tab w:val="left" w:pos="142"/>
        </w:tabs>
        <w:suppressAutoHyphens/>
        <w:spacing w:line="276" w:lineRule="auto"/>
        <w:ind w:left="720"/>
        <w:jc w:val="both"/>
      </w:pPr>
    </w:p>
    <w:p w14:paraId="4BB64F82" w14:textId="77777777" w:rsidR="0069082B" w:rsidRDefault="00000000">
      <w:pPr>
        <w:pStyle w:val="ListParagraph"/>
        <w:numPr>
          <w:ilvl w:val="0"/>
          <w:numId w:val="2"/>
        </w:numPr>
        <w:spacing w:after="120"/>
        <w:rPr>
          <w:b/>
          <w:bCs/>
          <w:sz w:val="28"/>
          <w:szCs w:val="28"/>
        </w:rPr>
      </w:pPr>
      <w:r>
        <w:rPr>
          <w:b/>
          <w:bCs/>
          <w:sz w:val="28"/>
          <w:szCs w:val="28"/>
        </w:rPr>
        <w:t>Procedure</w:t>
      </w:r>
    </w:p>
    <w:p w14:paraId="2C150A51" w14:textId="77777777" w:rsidR="0069082B" w:rsidRDefault="00000000">
      <w:pPr>
        <w:pStyle w:val="ListParagraph"/>
        <w:numPr>
          <w:ilvl w:val="1"/>
          <w:numId w:val="4"/>
        </w:numPr>
        <w:spacing w:before="0" w:after="200" w:line="276" w:lineRule="auto"/>
        <w:rPr>
          <w:b/>
          <w:bCs/>
          <w:sz w:val="24"/>
          <w:szCs w:val="24"/>
        </w:rPr>
      </w:pPr>
      <w:r>
        <w:rPr>
          <w:b/>
          <w:bCs/>
          <w:sz w:val="24"/>
          <w:szCs w:val="24"/>
        </w:rPr>
        <w:t xml:space="preserve"> All missions (Pre-hospital and Inter-hospital)</w:t>
      </w:r>
    </w:p>
    <w:p w14:paraId="3E3981F8" w14:textId="77777777" w:rsidR="0069082B" w:rsidRDefault="00000000">
      <w:pPr>
        <w:pStyle w:val="Body"/>
        <w:ind w:left="1134"/>
        <w:rPr>
          <w:b/>
          <w:bCs/>
          <w:sz w:val="24"/>
          <w:szCs w:val="24"/>
        </w:rPr>
      </w:pPr>
      <w:r>
        <w:rPr>
          <w:b/>
          <w:bCs/>
          <w:sz w:val="24"/>
          <w:szCs w:val="24"/>
          <w:lang w:val="en-US"/>
        </w:rPr>
        <w:t>3.1.1 Creation of a Mission Case-Sheet</w:t>
      </w:r>
    </w:p>
    <w:p w14:paraId="3F3BD7F1" w14:textId="77777777" w:rsidR="0069082B" w:rsidRDefault="00000000">
      <w:pPr>
        <w:pStyle w:val="Body"/>
        <w:ind w:left="1736"/>
      </w:pPr>
      <w:r>
        <w:rPr>
          <w:lang w:val="en-US"/>
        </w:rPr>
        <w:t xml:space="preserve">A unique Mission Case-Sheet and database entry should be created </w:t>
      </w:r>
      <w:r>
        <w:rPr>
          <w:u w:val="single"/>
          <w:lang w:val="en-US"/>
        </w:rPr>
        <w:t xml:space="preserve">for every patient the service assesses or treats. </w:t>
      </w:r>
    </w:p>
    <w:p w14:paraId="75D81203" w14:textId="77777777" w:rsidR="0069082B" w:rsidRDefault="0069082B">
      <w:pPr>
        <w:pStyle w:val="Body"/>
        <w:ind w:left="1701"/>
      </w:pPr>
    </w:p>
    <w:p w14:paraId="7D37F8A5" w14:textId="77777777" w:rsidR="0069082B" w:rsidRDefault="00000000">
      <w:pPr>
        <w:pStyle w:val="Body"/>
        <w:ind w:left="1736"/>
      </w:pPr>
      <w:r>
        <w:rPr>
          <w:lang w:val="en-US"/>
        </w:rPr>
        <w:t>If the paramedic assesses the patient remote from the physician (such as a paramedic-only winch mission) they need to complete a Mission Case-Sheet and the physician can assist with completing the clinical database.</w:t>
      </w:r>
    </w:p>
    <w:p w14:paraId="674AC002" w14:textId="77777777" w:rsidR="0069082B" w:rsidRDefault="0069082B">
      <w:pPr>
        <w:pStyle w:val="Body"/>
        <w:ind w:left="1736"/>
      </w:pPr>
    </w:p>
    <w:p w14:paraId="39B5067C" w14:textId="77777777" w:rsidR="0069082B" w:rsidRDefault="00000000">
      <w:pPr>
        <w:pStyle w:val="Body"/>
        <w:ind w:left="1736"/>
      </w:pPr>
      <w:r>
        <w:rPr>
          <w:lang w:val="en-US"/>
        </w:rPr>
        <w:t xml:space="preserve">The only exception is a major incident/mass casualty Incident where multiple patients are assessed and/or triaged but not treated by our service. </w:t>
      </w:r>
    </w:p>
    <w:p w14:paraId="70C6A341" w14:textId="77777777" w:rsidR="0069082B" w:rsidRDefault="0069082B">
      <w:pPr>
        <w:pStyle w:val="Body"/>
        <w:rPr>
          <w:sz w:val="24"/>
          <w:szCs w:val="24"/>
        </w:rPr>
      </w:pPr>
    </w:p>
    <w:p w14:paraId="0F71D726" w14:textId="77777777" w:rsidR="0069082B" w:rsidRDefault="00000000">
      <w:pPr>
        <w:pStyle w:val="Body"/>
      </w:pPr>
      <w:r>
        <w:rPr>
          <w:rFonts w:ascii="Arial Unicode MS" w:hAnsi="Arial Unicode MS"/>
          <w:sz w:val="24"/>
          <w:szCs w:val="24"/>
        </w:rPr>
        <w:br w:type="page"/>
      </w:r>
    </w:p>
    <w:p w14:paraId="1D577AE3" w14:textId="77777777" w:rsidR="0069082B" w:rsidRDefault="00000000">
      <w:pPr>
        <w:pStyle w:val="Body"/>
        <w:ind w:left="1176"/>
        <w:rPr>
          <w:b/>
          <w:bCs/>
          <w:sz w:val="24"/>
          <w:szCs w:val="24"/>
        </w:rPr>
      </w:pPr>
      <w:r>
        <w:rPr>
          <w:b/>
          <w:bCs/>
          <w:sz w:val="24"/>
          <w:szCs w:val="24"/>
          <w:lang w:val="en-US"/>
        </w:rPr>
        <w:lastRenderedPageBreak/>
        <w:t>3.1.2 Mission Case-Sheets</w:t>
      </w:r>
    </w:p>
    <w:p w14:paraId="40122524" w14:textId="77777777" w:rsidR="0069082B" w:rsidRDefault="00000000">
      <w:pPr>
        <w:pStyle w:val="Body"/>
        <w:ind w:left="1736" w:firstLine="70"/>
      </w:pPr>
      <w:r>
        <w:rPr>
          <w:lang w:val="en-US"/>
        </w:rPr>
        <w:t>Prehospital Missions</w:t>
      </w:r>
    </w:p>
    <w:p w14:paraId="1327A548" w14:textId="77777777" w:rsidR="0069082B" w:rsidRDefault="0069082B">
      <w:pPr>
        <w:pStyle w:val="Body"/>
        <w:ind w:left="1736" w:firstLine="70"/>
      </w:pPr>
    </w:p>
    <w:p w14:paraId="72FC6E68" w14:textId="77777777" w:rsidR="0069082B" w:rsidRDefault="00000000">
      <w:pPr>
        <w:pStyle w:val="Body"/>
        <w:ind w:left="1843"/>
      </w:pPr>
      <w:r>
        <w:rPr>
          <w:noProof/>
        </w:rPr>
        <w:drawing>
          <wp:inline distT="0" distB="0" distL="0" distR="0" wp14:anchorId="4EDC2877" wp14:editId="6F0940A8">
            <wp:extent cx="5148073" cy="7144333"/>
            <wp:effectExtent l="0" t="0" r="0" b="0"/>
            <wp:docPr id="1073741828" name="officeArt object" descr="Picture 8"/>
            <wp:cNvGraphicFramePr/>
            <a:graphic xmlns:a="http://schemas.openxmlformats.org/drawingml/2006/main">
              <a:graphicData uri="http://schemas.openxmlformats.org/drawingml/2006/picture">
                <pic:pic xmlns:pic="http://schemas.openxmlformats.org/drawingml/2006/picture">
                  <pic:nvPicPr>
                    <pic:cNvPr id="1073741828" name="Picture 8" descr="Picture 8"/>
                    <pic:cNvPicPr>
                      <a:picLocks noChangeAspect="1"/>
                    </pic:cNvPicPr>
                  </pic:nvPicPr>
                  <pic:blipFill>
                    <a:blip r:embed="rId7"/>
                    <a:stretch>
                      <a:fillRect/>
                    </a:stretch>
                  </pic:blipFill>
                  <pic:spPr>
                    <a:xfrm>
                      <a:off x="0" y="0"/>
                      <a:ext cx="5148073" cy="7144333"/>
                    </a:xfrm>
                    <a:prstGeom prst="rect">
                      <a:avLst/>
                    </a:prstGeom>
                    <a:ln w="12700" cap="flat">
                      <a:noFill/>
                      <a:miter lim="400000"/>
                    </a:ln>
                    <a:effectLst/>
                  </pic:spPr>
                </pic:pic>
              </a:graphicData>
            </a:graphic>
          </wp:inline>
        </w:drawing>
      </w:r>
    </w:p>
    <w:p w14:paraId="59246EE9" w14:textId="77777777" w:rsidR="0069082B" w:rsidRDefault="0069082B">
      <w:pPr>
        <w:pStyle w:val="Body"/>
      </w:pPr>
    </w:p>
    <w:p w14:paraId="65BFC678" w14:textId="77777777" w:rsidR="0069082B" w:rsidRDefault="00000000">
      <w:pPr>
        <w:pStyle w:val="Body"/>
        <w:ind w:left="1843"/>
      </w:pPr>
      <w:r>
        <w:rPr>
          <w:lang w:val="de-DE"/>
        </w:rPr>
        <w:t xml:space="preserve">Interhospital </w:t>
      </w:r>
      <w:proofErr w:type="spellStart"/>
      <w:r>
        <w:rPr>
          <w:lang w:val="de-DE"/>
        </w:rPr>
        <w:t>Missions</w:t>
      </w:r>
      <w:proofErr w:type="spellEnd"/>
    </w:p>
    <w:p w14:paraId="092DE408" w14:textId="77777777" w:rsidR="0069082B" w:rsidRDefault="0069082B">
      <w:pPr>
        <w:pStyle w:val="Body"/>
        <w:ind w:left="1843"/>
      </w:pPr>
    </w:p>
    <w:p w14:paraId="4091B2BD" w14:textId="77777777" w:rsidR="0069082B" w:rsidRDefault="00000000">
      <w:pPr>
        <w:pStyle w:val="Body"/>
        <w:ind w:left="1843"/>
        <w:jc w:val="center"/>
      </w:pPr>
      <w:r>
        <w:rPr>
          <w:noProof/>
        </w:rPr>
        <w:drawing>
          <wp:inline distT="0" distB="0" distL="0" distR="0" wp14:anchorId="51026EA8" wp14:editId="655C0629">
            <wp:extent cx="5230368" cy="3749803"/>
            <wp:effectExtent l="0" t="0" r="0" b="0"/>
            <wp:docPr id="1073741829" name="officeArt object" descr="Picture 9"/>
            <wp:cNvGraphicFramePr/>
            <a:graphic xmlns:a="http://schemas.openxmlformats.org/drawingml/2006/main">
              <a:graphicData uri="http://schemas.openxmlformats.org/drawingml/2006/picture">
                <pic:pic xmlns:pic="http://schemas.openxmlformats.org/drawingml/2006/picture">
                  <pic:nvPicPr>
                    <pic:cNvPr id="1073741829" name="Picture 9" descr="Picture 9"/>
                    <pic:cNvPicPr>
                      <a:picLocks noChangeAspect="1"/>
                    </pic:cNvPicPr>
                  </pic:nvPicPr>
                  <pic:blipFill>
                    <a:blip r:embed="rId8"/>
                    <a:stretch>
                      <a:fillRect/>
                    </a:stretch>
                  </pic:blipFill>
                  <pic:spPr>
                    <a:xfrm>
                      <a:off x="0" y="0"/>
                      <a:ext cx="5230368" cy="3749803"/>
                    </a:xfrm>
                    <a:prstGeom prst="rect">
                      <a:avLst/>
                    </a:prstGeom>
                    <a:ln w="12700" cap="flat">
                      <a:noFill/>
                      <a:miter lim="400000"/>
                    </a:ln>
                    <a:effectLst/>
                  </pic:spPr>
                </pic:pic>
              </a:graphicData>
            </a:graphic>
          </wp:inline>
        </w:drawing>
      </w:r>
    </w:p>
    <w:p w14:paraId="3082E077" w14:textId="77777777" w:rsidR="0069082B" w:rsidRDefault="00000000">
      <w:pPr>
        <w:pStyle w:val="Body"/>
        <w:ind w:left="1843"/>
      </w:pPr>
      <w:r>
        <w:rPr>
          <w:lang w:val="en-US"/>
        </w:rPr>
        <w:t xml:space="preserve">Scanning Nomenclature for </w:t>
      </w:r>
      <w:proofErr w:type="spellStart"/>
      <w:r>
        <w:rPr>
          <w:lang w:val="en-US"/>
        </w:rPr>
        <w:t>StateWide</w:t>
      </w:r>
      <w:proofErr w:type="spellEnd"/>
      <w:r>
        <w:rPr>
          <w:lang w:val="en-US"/>
        </w:rPr>
        <w:t xml:space="preserve"> Retrieval Database</w:t>
      </w:r>
    </w:p>
    <w:p w14:paraId="27EA0CF9" w14:textId="77777777" w:rsidR="0069082B" w:rsidRDefault="0069082B">
      <w:pPr>
        <w:pStyle w:val="Body"/>
        <w:ind w:left="1843"/>
      </w:pPr>
    </w:p>
    <w:tbl>
      <w:tblPr>
        <w:tblW w:w="8119" w:type="dxa"/>
        <w:tblInd w:w="205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5"/>
        <w:gridCol w:w="2704"/>
      </w:tblGrid>
      <w:tr w:rsidR="0069082B" w14:paraId="6102D146" w14:textId="77777777">
        <w:trPr>
          <w:trHeight w:val="243"/>
        </w:trPr>
        <w:tc>
          <w:tcPr>
            <w:tcW w:w="54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007AD5" w14:textId="77777777" w:rsidR="0069082B" w:rsidRDefault="00000000">
            <w:pPr>
              <w:pStyle w:val="Body"/>
            </w:pPr>
            <w:r>
              <w:rPr>
                <w:b/>
                <w:bCs/>
                <w:lang w:val="en-US"/>
              </w:rPr>
              <w:t xml:space="preserve">Prehospital Mission </w:t>
            </w:r>
            <w:proofErr w:type="spellStart"/>
            <w:r>
              <w:rPr>
                <w:b/>
                <w:bCs/>
                <w:lang w:val="en-US"/>
              </w:rPr>
              <w:t>Casesheet</w:t>
            </w:r>
            <w:proofErr w:type="spellEnd"/>
          </w:p>
        </w:tc>
        <w:tc>
          <w:tcPr>
            <w:tcW w:w="27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751712" w14:textId="77777777" w:rsidR="0069082B" w:rsidRDefault="00000000">
            <w:pPr>
              <w:pStyle w:val="Body"/>
            </w:pPr>
            <w:r>
              <w:rPr>
                <w:b/>
                <w:bCs/>
                <w:lang w:val="en-US"/>
              </w:rPr>
              <w:t>P</w:t>
            </w:r>
            <w:r>
              <w:rPr>
                <w:lang w:val="en-US"/>
              </w:rPr>
              <w:t>123456</w:t>
            </w:r>
          </w:p>
        </w:tc>
      </w:tr>
      <w:tr w:rsidR="0069082B" w14:paraId="777494F9" w14:textId="77777777">
        <w:trPr>
          <w:trHeight w:val="243"/>
        </w:trPr>
        <w:tc>
          <w:tcPr>
            <w:tcW w:w="54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234C10" w14:textId="77777777" w:rsidR="0069082B" w:rsidRDefault="00000000">
            <w:pPr>
              <w:pStyle w:val="Body"/>
            </w:pPr>
            <w:r>
              <w:rPr>
                <w:b/>
                <w:bCs/>
                <w:lang w:val="en-US"/>
              </w:rPr>
              <w:t xml:space="preserve">Interhospital Mission </w:t>
            </w:r>
            <w:proofErr w:type="spellStart"/>
            <w:r>
              <w:rPr>
                <w:b/>
                <w:bCs/>
                <w:lang w:val="en-US"/>
              </w:rPr>
              <w:t>Casesheet</w:t>
            </w:r>
            <w:proofErr w:type="spellEnd"/>
          </w:p>
        </w:tc>
        <w:tc>
          <w:tcPr>
            <w:tcW w:w="27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29E64B" w14:textId="77777777" w:rsidR="0069082B" w:rsidRDefault="00000000">
            <w:pPr>
              <w:pStyle w:val="Body"/>
            </w:pPr>
            <w:r>
              <w:rPr>
                <w:b/>
                <w:bCs/>
                <w:lang w:val="en-US"/>
              </w:rPr>
              <w:t>R</w:t>
            </w:r>
            <w:r>
              <w:rPr>
                <w:lang w:val="en-US"/>
              </w:rPr>
              <w:t>123456</w:t>
            </w:r>
          </w:p>
        </w:tc>
      </w:tr>
      <w:tr w:rsidR="0069082B" w14:paraId="207B294F" w14:textId="77777777">
        <w:trPr>
          <w:trHeight w:val="243"/>
        </w:trPr>
        <w:tc>
          <w:tcPr>
            <w:tcW w:w="54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840A78" w14:textId="77777777" w:rsidR="0069082B" w:rsidRDefault="00000000">
            <w:pPr>
              <w:pStyle w:val="Body"/>
            </w:pPr>
            <w:proofErr w:type="spellStart"/>
            <w:r>
              <w:rPr>
                <w:b/>
                <w:bCs/>
                <w:lang w:val="en-US"/>
              </w:rPr>
              <w:t>Zoll</w:t>
            </w:r>
            <w:proofErr w:type="spellEnd"/>
            <w:r>
              <w:rPr>
                <w:b/>
                <w:bCs/>
                <w:lang w:val="en-US"/>
              </w:rPr>
              <w:t xml:space="preserve"> X-</w:t>
            </w:r>
            <w:proofErr w:type="spellStart"/>
            <w:r>
              <w:rPr>
                <w:b/>
                <w:bCs/>
                <w:lang w:val="en-US"/>
              </w:rPr>
              <w:t>SeriesTrend</w:t>
            </w:r>
            <w:proofErr w:type="spellEnd"/>
            <w:r>
              <w:rPr>
                <w:b/>
                <w:bCs/>
                <w:lang w:val="en-US"/>
              </w:rPr>
              <w:t xml:space="preserve"> Summary</w:t>
            </w:r>
          </w:p>
        </w:tc>
        <w:tc>
          <w:tcPr>
            <w:tcW w:w="27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927ABB" w14:textId="77777777" w:rsidR="0069082B" w:rsidRDefault="00000000">
            <w:pPr>
              <w:pStyle w:val="Body"/>
            </w:pPr>
            <w:r>
              <w:rPr>
                <w:b/>
                <w:bCs/>
                <w:lang w:val="en-US"/>
              </w:rPr>
              <w:t>ZR</w:t>
            </w:r>
            <w:r>
              <w:rPr>
                <w:lang w:val="en-US"/>
              </w:rPr>
              <w:t>/</w:t>
            </w:r>
            <w:r>
              <w:rPr>
                <w:b/>
                <w:bCs/>
                <w:lang w:val="en-US"/>
              </w:rPr>
              <w:t>ZP</w:t>
            </w:r>
            <w:r>
              <w:rPr>
                <w:lang w:val="en-US"/>
              </w:rPr>
              <w:t>123456</w:t>
            </w:r>
          </w:p>
        </w:tc>
      </w:tr>
      <w:tr w:rsidR="0069082B" w14:paraId="10FA7D8F" w14:textId="77777777">
        <w:trPr>
          <w:trHeight w:val="243"/>
        </w:trPr>
        <w:tc>
          <w:tcPr>
            <w:tcW w:w="54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EC7937" w14:textId="77777777" w:rsidR="0069082B" w:rsidRDefault="00000000">
            <w:pPr>
              <w:pStyle w:val="Body"/>
            </w:pPr>
            <w:r>
              <w:rPr>
                <w:b/>
                <w:bCs/>
                <w:lang w:val="en-US"/>
              </w:rPr>
              <w:t>Coroners Form A</w:t>
            </w:r>
          </w:p>
        </w:tc>
        <w:tc>
          <w:tcPr>
            <w:tcW w:w="27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F311B1" w14:textId="77777777" w:rsidR="0069082B" w:rsidRDefault="00000000">
            <w:pPr>
              <w:pStyle w:val="Body"/>
            </w:pPr>
            <w:r>
              <w:rPr>
                <w:b/>
                <w:bCs/>
                <w:lang w:val="en-US"/>
              </w:rPr>
              <w:t>FAP</w:t>
            </w:r>
            <w:r>
              <w:rPr>
                <w:b/>
                <w:bCs/>
                <w:color w:val="0506D2"/>
                <w:lang w:val="en-US"/>
              </w:rPr>
              <w:t>/R</w:t>
            </w:r>
            <w:r>
              <w:rPr>
                <w:lang w:val="en-US"/>
              </w:rPr>
              <w:t>123456</w:t>
            </w:r>
          </w:p>
        </w:tc>
      </w:tr>
      <w:tr w:rsidR="0069082B" w14:paraId="4000F334" w14:textId="77777777">
        <w:trPr>
          <w:trHeight w:val="243"/>
        </w:trPr>
        <w:tc>
          <w:tcPr>
            <w:tcW w:w="54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AF8AA6" w14:textId="77777777" w:rsidR="0069082B" w:rsidRDefault="00000000">
            <w:pPr>
              <w:pStyle w:val="Body"/>
            </w:pPr>
            <w:r>
              <w:rPr>
                <w:b/>
                <w:bCs/>
                <w:lang w:val="en-US"/>
              </w:rPr>
              <w:t>Blood Bank Paperwork</w:t>
            </w:r>
          </w:p>
        </w:tc>
        <w:tc>
          <w:tcPr>
            <w:tcW w:w="27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66E8E3" w14:textId="77777777" w:rsidR="0069082B" w:rsidRDefault="00000000">
            <w:pPr>
              <w:pStyle w:val="Body"/>
            </w:pPr>
            <w:r>
              <w:rPr>
                <w:b/>
                <w:bCs/>
                <w:lang w:val="en-US"/>
              </w:rPr>
              <w:t>BBP</w:t>
            </w:r>
            <w:r>
              <w:rPr>
                <w:b/>
                <w:bCs/>
                <w:color w:val="0602CF"/>
                <w:lang w:val="en-US"/>
              </w:rPr>
              <w:t>/R</w:t>
            </w:r>
            <w:r>
              <w:rPr>
                <w:lang w:val="en-US"/>
              </w:rPr>
              <w:t>123456</w:t>
            </w:r>
          </w:p>
        </w:tc>
      </w:tr>
      <w:tr w:rsidR="0069082B" w14:paraId="6D1C40E9" w14:textId="77777777">
        <w:trPr>
          <w:trHeight w:val="243"/>
        </w:trPr>
        <w:tc>
          <w:tcPr>
            <w:tcW w:w="54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7EE834" w14:textId="77777777" w:rsidR="0069082B" w:rsidRDefault="00000000">
            <w:pPr>
              <w:pStyle w:val="Body"/>
            </w:pPr>
            <w:r>
              <w:rPr>
                <w:b/>
                <w:bCs/>
                <w:lang w:val="en-US"/>
              </w:rPr>
              <w:t>CMAC Video</w:t>
            </w:r>
          </w:p>
        </w:tc>
        <w:tc>
          <w:tcPr>
            <w:tcW w:w="27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9F1CAF" w14:textId="77777777" w:rsidR="0069082B" w:rsidRDefault="00000000">
            <w:pPr>
              <w:pStyle w:val="Body"/>
            </w:pPr>
            <w:r>
              <w:rPr>
                <w:b/>
                <w:bCs/>
                <w:lang w:val="en-US"/>
              </w:rPr>
              <w:t>CMACP</w:t>
            </w:r>
            <w:r>
              <w:rPr>
                <w:b/>
                <w:bCs/>
                <w:color w:val="0206CD"/>
                <w:lang w:val="en-US"/>
              </w:rPr>
              <w:t>/R</w:t>
            </w:r>
            <w:r>
              <w:rPr>
                <w:lang w:val="en-US"/>
              </w:rPr>
              <w:t>123456</w:t>
            </w:r>
          </w:p>
        </w:tc>
      </w:tr>
      <w:tr w:rsidR="0069082B" w14:paraId="079F4C8C" w14:textId="77777777">
        <w:trPr>
          <w:trHeight w:val="243"/>
        </w:trPr>
        <w:tc>
          <w:tcPr>
            <w:tcW w:w="54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F31497" w14:textId="77777777" w:rsidR="0069082B" w:rsidRDefault="00000000">
            <w:pPr>
              <w:pStyle w:val="Body"/>
            </w:pPr>
            <w:r>
              <w:rPr>
                <w:b/>
                <w:bCs/>
                <w:lang w:val="en-US"/>
              </w:rPr>
              <w:t>Anything Else</w:t>
            </w:r>
          </w:p>
        </w:tc>
        <w:tc>
          <w:tcPr>
            <w:tcW w:w="27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69DF10" w14:textId="77777777" w:rsidR="0069082B" w:rsidRDefault="00000000">
            <w:pPr>
              <w:pStyle w:val="Body"/>
            </w:pPr>
            <w:r>
              <w:rPr>
                <w:b/>
                <w:bCs/>
                <w:lang w:val="en-US"/>
              </w:rPr>
              <w:t>MISCP</w:t>
            </w:r>
            <w:r>
              <w:rPr>
                <w:b/>
                <w:bCs/>
                <w:color w:val="0A11D2"/>
                <w:lang w:val="en-US"/>
              </w:rPr>
              <w:t>/R</w:t>
            </w:r>
            <w:r>
              <w:rPr>
                <w:lang w:val="en-US"/>
              </w:rPr>
              <w:t>123456</w:t>
            </w:r>
          </w:p>
        </w:tc>
      </w:tr>
    </w:tbl>
    <w:p w14:paraId="05484146" w14:textId="77777777" w:rsidR="0069082B" w:rsidRDefault="0069082B">
      <w:pPr>
        <w:pStyle w:val="Body"/>
        <w:widowControl w:val="0"/>
        <w:ind w:left="1951" w:hanging="1951"/>
      </w:pPr>
    </w:p>
    <w:p w14:paraId="3FFCC690" w14:textId="77777777" w:rsidR="0069082B" w:rsidRDefault="0069082B">
      <w:pPr>
        <w:pStyle w:val="Body"/>
        <w:ind w:left="1843"/>
      </w:pPr>
    </w:p>
    <w:p w14:paraId="5F5A5BA0" w14:textId="77777777" w:rsidR="0069082B" w:rsidRDefault="00000000">
      <w:pPr>
        <w:pStyle w:val="Body"/>
        <w:ind w:left="1843"/>
        <w:rPr>
          <w:b/>
          <w:bCs/>
        </w:rPr>
      </w:pPr>
      <w:r>
        <w:rPr>
          <w:b/>
          <w:bCs/>
          <w:lang w:val="en-US"/>
        </w:rPr>
        <w:t xml:space="preserve">All scans should be done on-base using NSWA </w:t>
      </w:r>
      <w:proofErr w:type="gramStart"/>
      <w:r>
        <w:rPr>
          <w:b/>
          <w:bCs/>
          <w:lang w:val="en-US"/>
        </w:rPr>
        <w:t>scanners</w:t>
      </w:r>
      <w:proofErr w:type="gramEnd"/>
    </w:p>
    <w:p w14:paraId="2879F6BF" w14:textId="77777777" w:rsidR="0069082B" w:rsidRDefault="0069082B">
      <w:pPr>
        <w:pStyle w:val="Body"/>
      </w:pPr>
    </w:p>
    <w:p w14:paraId="69FBCD42" w14:textId="77777777" w:rsidR="0069082B" w:rsidRDefault="00000000">
      <w:pPr>
        <w:pStyle w:val="Body"/>
        <w:ind w:left="1218"/>
        <w:rPr>
          <w:b/>
          <w:bCs/>
          <w:sz w:val="24"/>
          <w:szCs w:val="24"/>
        </w:rPr>
      </w:pPr>
      <w:r>
        <w:rPr>
          <w:b/>
          <w:bCs/>
          <w:sz w:val="24"/>
          <w:szCs w:val="24"/>
          <w:lang w:val="en-US"/>
        </w:rPr>
        <w:t xml:space="preserve">3.1.3 Accurate Timings </w:t>
      </w:r>
    </w:p>
    <w:p w14:paraId="7BFE4EF0" w14:textId="77777777" w:rsidR="0069082B" w:rsidRDefault="00000000">
      <w:pPr>
        <w:pStyle w:val="Body"/>
        <w:ind w:left="1843"/>
      </w:pPr>
      <w:r>
        <w:rPr>
          <w:lang w:val="en-US"/>
        </w:rPr>
        <w:t xml:space="preserve">Studies have shown that EMS timings are often inaccurate. Clocks and timepieces are </w:t>
      </w:r>
      <w:proofErr w:type="spellStart"/>
      <w:proofErr w:type="gramStart"/>
      <w:r>
        <w:rPr>
          <w:lang w:val="en-US"/>
        </w:rPr>
        <w:t>unsynchronised</w:t>
      </w:r>
      <w:proofErr w:type="spellEnd"/>
      <w:proofErr w:type="gramEnd"/>
      <w:r>
        <w:rPr>
          <w:lang w:val="en-US"/>
        </w:rPr>
        <w:t xml:space="preserve"> and timings may have to be calculated retrospectively. All timings for the Mission Case-Sheet and database should be taken from a </w:t>
      </w:r>
      <w:r>
        <w:rPr>
          <w:lang w:val="en-US"/>
        </w:rPr>
        <w:lastRenderedPageBreak/>
        <w:t xml:space="preserve">smartphone (or watch which has been </w:t>
      </w:r>
      <w:proofErr w:type="spellStart"/>
      <w:r>
        <w:rPr>
          <w:lang w:val="en-US"/>
        </w:rPr>
        <w:t>synchronised</w:t>
      </w:r>
      <w:proofErr w:type="spellEnd"/>
      <w:r>
        <w:rPr>
          <w:lang w:val="en-US"/>
        </w:rPr>
        <w:t xml:space="preserve"> to a smartphone). The ITIM app Retrieval Mission Timestamp function is recommended. All timings should be recorded prospectively. If there is doubt about a timing it </w:t>
      </w:r>
      <w:proofErr w:type="gramStart"/>
      <w:r>
        <w:rPr>
          <w:lang w:val="en-US"/>
        </w:rPr>
        <w:t>can be often be</w:t>
      </w:r>
      <w:proofErr w:type="gramEnd"/>
      <w:r>
        <w:rPr>
          <w:lang w:val="en-US"/>
        </w:rPr>
        <w:t xml:space="preserve"> verified by referring to aviation crew timings or Computer Aided Dispatch (CAD) system record.</w:t>
      </w:r>
    </w:p>
    <w:p w14:paraId="662757F4" w14:textId="77777777" w:rsidR="0069082B" w:rsidRDefault="0069082B">
      <w:pPr>
        <w:pStyle w:val="Body"/>
        <w:rPr>
          <w:sz w:val="24"/>
          <w:szCs w:val="24"/>
        </w:rPr>
      </w:pPr>
    </w:p>
    <w:p w14:paraId="0E6614C5" w14:textId="77777777" w:rsidR="0069082B" w:rsidRDefault="00000000">
      <w:pPr>
        <w:pStyle w:val="Body"/>
        <w:ind w:left="1134"/>
        <w:rPr>
          <w:b/>
          <w:bCs/>
          <w:sz w:val="24"/>
          <w:szCs w:val="24"/>
        </w:rPr>
      </w:pPr>
      <w:r>
        <w:rPr>
          <w:b/>
          <w:bCs/>
          <w:sz w:val="24"/>
          <w:szCs w:val="24"/>
          <w:lang w:val="en-US"/>
        </w:rPr>
        <w:t>3.1.4 Definitions</w:t>
      </w:r>
    </w:p>
    <w:p w14:paraId="7D3776F8" w14:textId="77777777" w:rsidR="0069082B" w:rsidRDefault="00000000">
      <w:pPr>
        <w:pStyle w:val="ListParagraph"/>
        <w:numPr>
          <w:ilvl w:val="2"/>
          <w:numId w:val="6"/>
        </w:numPr>
        <w:spacing w:before="0" w:after="120"/>
      </w:pPr>
      <w:r>
        <w:rPr>
          <w:b/>
          <w:bCs/>
        </w:rPr>
        <w:t>Time of First Notification:</w:t>
      </w:r>
      <w:r>
        <w:t xml:space="preserve">  the first contact about the case – this may be the previous day in the case of booked backloads but will usually be the first call or </w:t>
      </w:r>
      <w:proofErr w:type="spellStart"/>
      <w:r>
        <w:t>batphone</w:t>
      </w:r>
      <w:proofErr w:type="spellEnd"/>
      <w:r>
        <w:t xml:space="preserve"> alarm time.</w:t>
      </w:r>
    </w:p>
    <w:p w14:paraId="53DC0B24" w14:textId="77777777" w:rsidR="0069082B" w:rsidRDefault="00000000">
      <w:pPr>
        <w:pStyle w:val="ListParagraph"/>
        <w:numPr>
          <w:ilvl w:val="2"/>
          <w:numId w:val="6"/>
        </w:numPr>
        <w:spacing w:before="0" w:after="120"/>
      </w:pPr>
      <w:r>
        <w:rPr>
          <w:b/>
          <w:bCs/>
        </w:rPr>
        <w:t>Dispatch:</w:t>
      </w:r>
      <w:r>
        <w:t xml:space="preserve">  the time the team is tasked. This will usually be at the end of the phone call or bat phone alarm. In some </w:t>
      </w:r>
      <w:proofErr w:type="gramStart"/>
      <w:r>
        <w:t>cases</w:t>
      </w:r>
      <w:proofErr w:type="gramEnd"/>
      <w:r>
        <w:t xml:space="preserve"> it may be an agreed time for leaving base/home for a planned interhospital mission (</w:t>
      </w:r>
      <w:proofErr w:type="spellStart"/>
      <w:r>
        <w:t>eg.</w:t>
      </w:r>
      <w:proofErr w:type="spellEnd"/>
      <w:r>
        <w:t xml:space="preserve"> scheduled fixed wing departure).</w:t>
      </w:r>
    </w:p>
    <w:p w14:paraId="3BA45871" w14:textId="77777777" w:rsidR="0069082B" w:rsidRDefault="00000000">
      <w:pPr>
        <w:pStyle w:val="ListParagraph"/>
        <w:numPr>
          <w:ilvl w:val="2"/>
          <w:numId w:val="6"/>
        </w:numPr>
        <w:spacing w:before="0" w:after="120"/>
      </w:pPr>
      <w:r>
        <w:rPr>
          <w:b/>
          <w:bCs/>
        </w:rPr>
        <w:t>Doors Closed:</w:t>
      </w:r>
      <w:r>
        <w:t xml:space="preserve"> the time the clinical team is in the vehicle ready to leave.</w:t>
      </w:r>
    </w:p>
    <w:p w14:paraId="2AE1C443" w14:textId="77777777" w:rsidR="0069082B" w:rsidRDefault="00000000">
      <w:pPr>
        <w:pStyle w:val="ListParagraph"/>
        <w:numPr>
          <w:ilvl w:val="2"/>
          <w:numId w:val="6"/>
        </w:numPr>
        <w:spacing w:before="0" w:after="120"/>
      </w:pPr>
      <w:r>
        <w:rPr>
          <w:b/>
          <w:bCs/>
        </w:rPr>
        <w:t>Leave Base:</w:t>
      </w:r>
      <w:r>
        <w:t xml:space="preserve">  the time the aircraft or road vehicle starts to move.</w:t>
      </w:r>
    </w:p>
    <w:p w14:paraId="323316AE" w14:textId="77777777" w:rsidR="0069082B" w:rsidRDefault="00000000">
      <w:pPr>
        <w:pStyle w:val="ListParagraph"/>
        <w:numPr>
          <w:ilvl w:val="2"/>
          <w:numId w:val="6"/>
        </w:numPr>
        <w:spacing w:before="0" w:after="120"/>
      </w:pPr>
      <w:r>
        <w:rPr>
          <w:b/>
          <w:bCs/>
        </w:rPr>
        <w:t>At Patient:</w:t>
      </w:r>
      <w:r>
        <w:t xml:space="preserve">  the time the clinicians can physically touch the patient.</w:t>
      </w:r>
    </w:p>
    <w:p w14:paraId="6CF9F0F8" w14:textId="77777777" w:rsidR="0069082B" w:rsidRDefault="00000000">
      <w:pPr>
        <w:pStyle w:val="ListParagraph"/>
        <w:numPr>
          <w:ilvl w:val="2"/>
          <w:numId w:val="6"/>
        </w:numPr>
        <w:spacing w:before="0" w:after="120"/>
      </w:pPr>
      <w:r>
        <w:rPr>
          <w:b/>
          <w:bCs/>
        </w:rPr>
        <w:t>Depart Scene/ Hospital:</w:t>
      </w:r>
      <w:r>
        <w:t xml:space="preserve">  the time the team begin to move from scene/bedspace with the patient with the intention of travelling to the receiving hospital.</w:t>
      </w:r>
    </w:p>
    <w:p w14:paraId="4B9E392D" w14:textId="77777777" w:rsidR="0069082B" w:rsidRDefault="00000000">
      <w:pPr>
        <w:pStyle w:val="ListParagraph"/>
        <w:numPr>
          <w:ilvl w:val="2"/>
          <w:numId w:val="6"/>
        </w:numPr>
        <w:spacing w:before="0" w:after="120"/>
      </w:pPr>
      <w:r>
        <w:rPr>
          <w:b/>
          <w:bCs/>
        </w:rPr>
        <w:t>At Destination:</w:t>
      </w:r>
      <w:r>
        <w:t xml:space="preserve">  time the team arrives in the receiving hospital destination bedspace.</w:t>
      </w:r>
    </w:p>
    <w:p w14:paraId="10046085" w14:textId="77777777" w:rsidR="0069082B" w:rsidRDefault="00000000">
      <w:pPr>
        <w:pStyle w:val="ListParagraph"/>
        <w:numPr>
          <w:ilvl w:val="2"/>
          <w:numId w:val="7"/>
        </w:numPr>
      </w:pPr>
      <w:r>
        <w:rPr>
          <w:b/>
          <w:bCs/>
        </w:rPr>
        <w:t>Return to Base:</w:t>
      </w:r>
      <w:r>
        <w:t xml:space="preserve"> time the team arrives back at base.</w:t>
      </w:r>
    </w:p>
    <w:p w14:paraId="12F79ABF" w14:textId="77777777" w:rsidR="0069082B" w:rsidRDefault="0069082B">
      <w:pPr>
        <w:pStyle w:val="Body"/>
        <w:ind w:left="1800"/>
      </w:pPr>
    </w:p>
    <w:p w14:paraId="3FF84F5A" w14:textId="77777777" w:rsidR="0069082B" w:rsidRDefault="00000000">
      <w:pPr>
        <w:pStyle w:val="Body"/>
        <w:ind w:left="1134"/>
        <w:rPr>
          <w:b/>
          <w:bCs/>
          <w:sz w:val="24"/>
          <w:szCs w:val="24"/>
        </w:rPr>
      </w:pPr>
      <w:r>
        <w:rPr>
          <w:b/>
          <w:bCs/>
          <w:sz w:val="24"/>
          <w:szCs w:val="24"/>
          <w:lang w:val="nl-NL"/>
        </w:rPr>
        <w:t>3.1.5 Drugs/</w:t>
      </w:r>
      <w:proofErr w:type="spellStart"/>
      <w:r>
        <w:rPr>
          <w:b/>
          <w:bCs/>
          <w:sz w:val="24"/>
          <w:szCs w:val="24"/>
          <w:lang w:val="nl-NL"/>
        </w:rPr>
        <w:t>Fluids</w:t>
      </w:r>
      <w:proofErr w:type="spellEnd"/>
    </w:p>
    <w:p w14:paraId="340911DA" w14:textId="77777777" w:rsidR="0069082B" w:rsidRDefault="00000000">
      <w:pPr>
        <w:pStyle w:val="Body"/>
        <w:ind w:left="1806" w:hanging="14"/>
      </w:pPr>
      <w:r>
        <w:rPr>
          <w:lang w:val="en-US"/>
        </w:rPr>
        <w:t>All medications and fluids should be recorded. Both the incremental volume and concentration (or actual dose) must be accurately recorded. The time scale for TIME is usually 30min per large interval.</w:t>
      </w:r>
    </w:p>
    <w:p w14:paraId="5AFEB016" w14:textId="77777777" w:rsidR="0069082B" w:rsidRDefault="0069082B">
      <w:pPr>
        <w:pStyle w:val="Body"/>
        <w:ind w:left="1843"/>
      </w:pPr>
    </w:p>
    <w:p w14:paraId="77B6184D" w14:textId="77777777" w:rsidR="0069082B" w:rsidRDefault="00000000">
      <w:pPr>
        <w:pStyle w:val="Body"/>
        <w:ind w:left="1134"/>
        <w:rPr>
          <w:b/>
          <w:bCs/>
          <w:sz w:val="24"/>
          <w:szCs w:val="24"/>
        </w:rPr>
      </w:pPr>
      <w:r>
        <w:rPr>
          <w:b/>
          <w:bCs/>
          <w:sz w:val="24"/>
          <w:szCs w:val="24"/>
        </w:rPr>
        <w:t>3.1.6 RSI</w:t>
      </w:r>
    </w:p>
    <w:p w14:paraId="1FCF39C9" w14:textId="77777777" w:rsidR="0069082B" w:rsidRDefault="00000000">
      <w:pPr>
        <w:pStyle w:val="Body"/>
        <w:ind w:left="1792"/>
      </w:pPr>
      <w:r>
        <w:rPr>
          <w:lang w:val="en-US"/>
        </w:rPr>
        <w:t xml:space="preserve">If an RSI is performed the following data points need to be recorded for the </w:t>
      </w:r>
      <w:proofErr w:type="spellStart"/>
      <w:r>
        <w:rPr>
          <w:lang w:val="en-US"/>
        </w:rPr>
        <w:t>StateWide</w:t>
      </w:r>
      <w:proofErr w:type="spellEnd"/>
      <w:r>
        <w:rPr>
          <w:lang w:val="en-US"/>
        </w:rPr>
        <w:t xml:space="preserve"> Retrieval Airway Registry:</w:t>
      </w:r>
    </w:p>
    <w:p w14:paraId="6BE89894" w14:textId="77777777" w:rsidR="0069082B" w:rsidRDefault="0069082B">
      <w:pPr>
        <w:pStyle w:val="Body"/>
        <w:ind w:left="1701"/>
      </w:pPr>
    </w:p>
    <w:p w14:paraId="55324752" w14:textId="77777777" w:rsidR="0069082B" w:rsidRDefault="00000000">
      <w:pPr>
        <w:pStyle w:val="ListParagraph"/>
        <w:numPr>
          <w:ilvl w:val="2"/>
          <w:numId w:val="6"/>
        </w:numPr>
        <w:spacing w:before="0" w:after="0"/>
      </w:pPr>
      <w:r>
        <w:t>Indications</w:t>
      </w:r>
    </w:p>
    <w:p w14:paraId="04E701D0" w14:textId="77777777" w:rsidR="0069082B" w:rsidRDefault="00000000">
      <w:pPr>
        <w:pStyle w:val="ListParagraph"/>
        <w:numPr>
          <w:ilvl w:val="2"/>
          <w:numId w:val="7"/>
        </w:numPr>
        <w:spacing w:before="0" w:after="0"/>
      </w:pPr>
      <w:r>
        <w:t>Pre-oxygenation strategy</w:t>
      </w:r>
    </w:p>
    <w:p w14:paraId="2D3D470E" w14:textId="77777777" w:rsidR="0069082B" w:rsidRDefault="00000000">
      <w:pPr>
        <w:pStyle w:val="ListParagraph"/>
        <w:numPr>
          <w:ilvl w:val="2"/>
          <w:numId w:val="7"/>
        </w:numPr>
        <w:spacing w:before="0" w:after="0"/>
      </w:pPr>
      <w:r>
        <w:t>Time of induction</w:t>
      </w:r>
    </w:p>
    <w:p w14:paraId="22DBAA4C" w14:textId="77777777" w:rsidR="0069082B" w:rsidRDefault="00000000">
      <w:pPr>
        <w:pStyle w:val="ListParagraph"/>
        <w:numPr>
          <w:ilvl w:val="2"/>
          <w:numId w:val="7"/>
        </w:numPr>
        <w:spacing w:before="0" w:after="0"/>
      </w:pPr>
      <w:r>
        <w:t>Induction doses</w:t>
      </w:r>
    </w:p>
    <w:p w14:paraId="6020E0A7" w14:textId="77777777" w:rsidR="0069082B" w:rsidRDefault="00000000">
      <w:pPr>
        <w:pStyle w:val="ListParagraph"/>
        <w:numPr>
          <w:ilvl w:val="2"/>
          <w:numId w:val="7"/>
        </w:numPr>
        <w:spacing w:before="0" w:after="0"/>
      </w:pPr>
      <w:r>
        <w:t>Patient positioning</w:t>
      </w:r>
    </w:p>
    <w:p w14:paraId="6857459A" w14:textId="77777777" w:rsidR="0069082B" w:rsidRDefault="00000000">
      <w:pPr>
        <w:pStyle w:val="ListParagraph"/>
        <w:numPr>
          <w:ilvl w:val="2"/>
          <w:numId w:val="7"/>
        </w:numPr>
        <w:spacing w:before="0" w:after="0"/>
      </w:pPr>
      <w:r>
        <w:t>Use of checklist</w:t>
      </w:r>
    </w:p>
    <w:p w14:paraId="7716041A" w14:textId="77777777" w:rsidR="0069082B" w:rsidRDefault="00000000">
      <w:pPr>
        <w:pStyle w:val="ListParagraph"/>
        <w:numPr>
          <w:ilvl w:val="2"/>
          <w:numId w:val="7"/>
        </w:numPr>
        <w:spacing w:before="0" w:after="0"/>
      </w:pPr>
      <w:r>
        <w:t>Operator/s</w:t>
      </w:r>
    </w:p>
    <w:p w14:paraId="22A84D83" w14:textId="77777777" w:rsidR="0069082B" w:rsidRDefault="00000000">
      <w:pPr>
        <w:pStyle w:val="ListParagraph"/>
        <w:numPr>
          <w:ilvl w:val="2"/>
          <w:numId w:val="7"/>
        </w:numPr>
        <w:spacing w:before="0" w:after="0"/>
      </w:pPr>
      <w:r>
        <w:t xml:space="preserve">Number of </w:t>
      </w:r>
      <w:proofErr w:type="gramStart"/>
      <w:r>
        <w:t>looks</w:t>
      </w:r>
      <w:proofErr w:type="gramEnd"/>
    </w:p>
    <w:p w14:paraId="2DB25C01" w14:textId="77777777" w:rsidR="0069082B" w:rsidRDefault="00000000">
      <w:pPr>
        <w:pStyle w:val="ListParagraph"/>
        <w:numPr>
          <w:ilvl w:val="2"/>
          <w:numId w:val="7"/>
        </w:numPr>
        <w:spacing w:before="0" w:after="0"/>
      </w:pPr>
      <w:r>
        <w:t>Grade of airway</w:t>
      </w:r>
    </w:p>
    <w:p w14:paraId="2E805BCB" w14:textId="77777777" w:rsidR="0069082B" w:rsidRDefault="00000000">
      <w:pPr>
        <w:pStyle w:val="ListParagraph"/>
        <w:numPr>
          <w:ilvl w:val="2"/>
          <w:numId w:val="7"/>
        </w:numPr>
        <w:spacing w:before="0" w:after="0"/>
      </w:pPr>
      <w:r>
        <w:t xml:space="preserve">Need for 30 sec </w:t>
      </w:r>
      <w:proofErr w:type="gramStart"/>
      <w:r>
        <w:t>drills</w:t>
      </w:r>
      <w:proofErr w:type="gramEnd"/>
    </w:p>
    <w:p w14:paraId="0D4E54E3" w14:textId="77777777" w:rsidR="0069082B" w:rsidRDefault="00000000">
      <w:pPr>
        <w:pStyle w:val="ListParagraph"/>
        <w:numPr>
          <w:ilvl w:val="2"/>
          <w:numId w:val="7"/>
        </w:numPr>
        <w:spacing w:before="0" w:after="0"/>
      </w:pPr>
      <w:r>
        <w:t>Complications</w:t>
      </w:r>
    </w:p>
    <w:p w14:paraId="111B4FA6" w14:textId="77777777" w:rsidR="0069082B" w:rsidRDefault="0069082B">
      <w:pPr>
        <w:pStyle w:val="Body"/>
        <w:ind w:left="1800"/>
      </w:pPr>
    </w:p>
    <w:p w14:paraId="5FCB5C35" w14:textId="77777777" w:rsidR="0069082B" w:rsidRDefault="00000000">
      <w:pPr>
        <w:pStyle w:val="Body"/>
      </w:pPr>
      <w:r>
        <w:rPr>
          <w:rFonts w:ascii="Arial Unicode MS" w:hAnsi="Arial Unicode MS"/>
          <w:sz w:val="24"/>
          <w:szCs w:val="24"/>
        </w:rPr>
        <w:lastRenderedPageBreak/>
        <w:br w:type="page"/>
      </w:r>
    </w:p>
    <w:p w14:paraId="179D5358" w14:textId="77777777" w:rsidR="0069082B" w:rsidRDefault="00000000">
      <w:pPr>
        <w:pStyle w:val="Body"/>
        <w:ind w:left="1134"/>
        <w:rPr>
          <w:b/>
          <w:bCs/>
          <w:sz w:val="24"/>
          <w:szCs w:val="24"/>
        </w:rPr>
      </w:pPr>
      <w:r>
        <w:rPr>
          <w:b/>
          <w:bCs/>
          <w:sz w:val="24"/>
          <w:szCs w:val="24"/>
          <w:lang w:val="it-IT"/>
        </w:rPr>
        <w:lastRenderedPageBreak/>
        <w:t xml:space="preserve">3.1.7 </w:t>
      </w:r>
      <w:proofErr w:type="spellStart"/>
      <w:r>
        <w:rPr>
          <w:b/>
          <w:bCs/>
          <w:sz w:val="24"/>
          <w:szCs w:val="24"/>
          <w:lang w:val="it-IT"/>
        </w:rPr>
        <w:t>Ventilation</w:t>
      </w:r>
      <w:proofErr w:type="spellEnd"/>
    </w:p>
    <w:p w14:paraId="099314A3" w14:textId="77777777" w:rsidR="0069082B" w:rsidRDefault="00000000">
      <w:pPr>
        <w:pStyle w:val="Body"/>
        <w:ind w:left="1750"/>
      </w:pPr>
      <w:r>
        <w:rPr>
          <w:lang w:val="en-US"/>
        </w:rPr>
        <w:t>All patients who are being mechanically ventilated need to have their ventilator settings documented. These include:</w:t>
      </w:r>
    </w:p>
    <w:p w14:paraId="6A8B777F" w14:textId="77777777" w:rsidR="0069082B" w:rsidRDefault="0069082B">
      <w:pPr>
        <w:pStyle w:val="Body"/>
        <w:ind w:left="1750"/>
      </w:pPr>
    </w:p>
    <w:p w14:paraId="03742B84" w14:textId="77777777" w:rsidR="0069082B" w:rsidRDefault="00000000">
      <w:pPr>
        <w:pStyle w:val="ListParagraph"/>
        <w:numPr>
          <w:ilvl w:val="2"/>
          <w:numId w:val="6"/>
        </w:numPr>
        <w:spacing w:before="0" w:after="0"/>
      </w:pPr>
      <w:r>
        <w:t>Ventilator type</w:t>
      </w:r>
    </w:p>
    <w:p w14:paraId="1AB61B68" w14:textId="77777777" w:rsidR="0069082B" w:rsidRDefault="00000000">
      <w:pPr>
        <w:pStyle w:val="ListParagraph"/>
        <w:numPr>
          <w:ilvl w:val="2"/>
          <w:numId w:val="6"/>
        </w:numPr>
        <w:spacing w:before="0" w:after="0"/>
      </w:pPr>
      <w:r>
        <w:t>Mode</w:t>
      </w:r>
    </w:p>
    <w:p w14:paraId="57461DF3" w14:textId="77777777" w:rsidR="0069082B" w:rsidRDefault="00000000">
      <w:pPr>
        <w:pStyle w:val="ListParagraph"/>
        <w:numPr>
          <w:ilvl w:val="2"/>
          <w:numId w:val="6"/>
        </w:numPr>
        <w:spacing w:before="0" w:after="0"/>
      </w:pPr>
      <w:r>
        <w:t>FiO2</w:t>
      </w:r>
    </w:p>
    <w:p w14:paraId="37F7E3D2" w14:textId="77777777" w:rsidR="0069082B" w:rsidRDefault="00000000">
      <w:pPr>
        <w:pStyle w:val="ListParagraph"/>
        <w:numPr>
          <w:ilvl w:val="2"/>
          <w:numId w:val="6"/>
        </w:numPr>
        <w:spacing w:before="0" w:after="0"/>
      </w:pPr>
      <w:r>
        <w:t>Rate</w:t>
      </w:r>
    </w:p>
    <w:p w14:paraId="3BEBC263" w14:textId="77777777" w:rsidR="0069082B" w:rsidRDefault="00000000">
      <w:pPr>
        <w:pStyle w:val="ListParagraph"/>
        <w:numPr>
          <w:ilvl w:val="2"/>
          <w:numId w:val="6"/>
        </w:numPr>
        <w:spacing w:before="0" w:after="0"/>
      </w:pPr>
      <w:r>
        <w:t>I:E ratio</w:t>
      </w:r>
    </w:p>
    <w:p w14:paraId="5E8D144C" w14:textId="77777777" w:rsidR="0069082B" w:rsidRDefault="00000000">
      <w:pPr>
        <w:pStyle w:val="ListParagraph"/>
        <w:numPr>
          <w:ilvl w:val="2"/>
          <w:numId w:val="6"/>
        </w:numPr>
        <w:spacing w:before="0" w:after="0"/>
      </w:pPr>
      <w:r>
        <w:t xml:space="preserve">TV or PCV setting - preset tidal volume for </w:t>
      </w:r>
      <w:proofErr w:type="gramStart"/>
      <w:r>
        <w:t>volume controlled</w:t>
      </w:r>
      <w:proofErr w:type="gramEnd"/>
      <w:r>
        <w:t xml:space="preserve"> modes or preset inspiratory pressure for pressure controlled modes</w:t>
      </w:r>
    </w:p>
    <w:p w14:paraId="65509A9F" w14:textId="77777777" w:rsidR="0069082B" w:rsidRDefault="00000000">
      <w:pPr>
        <w:pStyle w:val="ListParagraph"/>
        <w:numPr>
          <w:ilvl w:val="2"/>
          <w:numId w:val="6"/>
        </w:numPr>
        <w:spacing w:before="0" w:after="0"/>
      </w:pPr>
      <w:r>
        <w:t>PEEP</w:t>
      </w:r>
    </w:p>
    <w:p w14:paraId="6048BEFE" w14:textId="77777777" w:rsidR="0069082B" w:rsidRDefault="00000000">
      <w:pPr>
        <w:pStyle w:val="ListParagraph"/>
        <w:numPr>
          <w:ilvl w:val="2"/>
          <w:numId w:val="6"/>
        </w:numPr>
        <w:spacing w:before="0" w:after="0"/>
      </w:pPr>
      <w:r>
        <w:t xml:space="preserve">Peak or Plateau Pressure (In </w:t>
      </w:r>
      <w:proofErr w:type="gramStart"/>
      <w:r>
        <w:t>volume controlled</w:t>
      </w:r>
      <w:proofErr w:type="gramEnd"/>
      <w:r>
        <w:t xml:space="preserve"> modes at least one peak inspiratory pressure should be documented.) Where relevant (</w:t>
      </w:r>
      <w:proofErr w:type="spellStart"/>
      <w:r>
        <w:t>eg.</w:t>
      </w:r>
      <w:proofErr w:type="spellEnd"/>
      <w:r>
        <w:t xml:space="preserve"> ARDS) peak and plateau pressures should be recorded.</w:t>
      </w:r>
    </w:p>
    <w:p w14:paraId="61D4126E" w14:textId="77777777" w:rsidR="0069082B" w:rsidRDefault="0069082B">
      <w:pPr>
        <w:pStyle w:val="ListParagraph"/>
        <w:spacing w:before="0" w:after="0"/>
        <w:ind w:left="2154"/>
      </w:pPr>
    </w:p>
    <w:p w14:paraId="1FD3DEFA" w14:textId="77777777" w:rsidR="0069082B" w:rsidRDefault="00000000">
      <w:pPr>
        <w:pStyle w:val="Body"/>
        <w:ind w:left="1134"/>
        <w:rPr>
          <w:b/>
          <w:bCs/>
          <w:sz w:val="24"/>
          <w:szCs w:val="24"/>
        </w:rPr>
      </w:pPr>
      <w:r>
        <w:rPr>
          <w:b/>
          <w:bCs/>
          <w:sz w:val="24"/>
          <w:szCs w:val="24"/>
          <w:lang w:val="pt-PT"/>
        </w:rPr>
        <w:t xml:space="preserve">3.1.8 S4D/S8s </w:t>
      </w:r>
    </w:p>
    <w:p w14:paraId="1E1DEE92" w14:textId="77777777" w:rsidR="0069082B" w:rsidRDefault="00000000">
      <w:pPr>
        <w:pStyle w:val="Body"/>
        <w:ind w:left="1736"/>
      </w:pPr>
      <w:r>
        <w:rPr>
          <w:lang w:val="en-US"/>
        </w:rPr>
        <w:t>Clearly document if any S4D/S8s are obtained from either the hospital (</w:t>
      </w:r>
      <w:proofErr w:type="gramStart"/>
      <w:r>
        <w:rPr>
          <w:lang w:val="en-US"/>
        </w:rPr>
        <w:t>e.g.</w:t>
      </w:r>
      <w:proofErr w:type="gramEnd"/>
      <w:r>
        <w:rPr>
          <w:lang w:val="en-US"/>
        </w:rPr>
        <w:t xml:space="preserve"> infusions already underway) or from an on-scene crew (drawn up but not yet administered by the crew). At the conclusion of the mission any quantities of unused S4D/S8</w:t>
      </w:r>
      <w:r>
        <w:rPr>
          <w:rtl/>
        </w:rPr>
        <w:t>’</w:t>
      </w:r>
      <w:r>
        <w:rPr>
          <w:lang w:val="en-US"/>
        </w:rPr>
        <w:t xml:space="preserve">s (including infusions connected to the patient) must be discarded and the discard signed for by both clinicians on the Mission Case-sheet.  </w:t>
      </w:r>
    </w:p>
    <w:p w14:paraId="7D561108" w14:textId="77777777" w:rsidR="0069082B" w:rsidRDefault="0069082B">
      <w:pPr>
        <w:pStyle w:val="Body"/>
      </w:pPr>
    </w:p>
    <w:p w14:paraId="69D8505F" w14:textId="77777777" w:rsidR="0069082B" w:rsidRDefault="00000000">
      <w:pPr>
        <w:pStyle w:val="Body"/>
        <w:ind w:left="1134"/>
        <w:rPr>
          <w:b/>
          <w:bCs/>
          <w:sz w:val="24"/>
          <w:szCs w:val="24"/>
        </w:rPr>
      </w:pPr>
      <w:r>
        <w:rPr>
          <w:b/>
          <w:bCs/>
          <w:sz w:val="24"/>
          <w:szCs w:val="24"/>
          <w:lang w:val="en-US"/>
        </w:rPr>
        <w:t>3.1.9 Signing the Mission Case-Sheet</w:t>
      </w:r>
    </w:p>
    <w:p w14:paraId="2A903F14" w14:textId="77777777" w:rsidR="0069082B" w:rsidRDefault="00000000">
      <w:pPr>
        <w:pStyle w:val="Body"/>
        <w:ind w:left="1750"/>
      </w:pPr>
      <w:r>
        <w:rPr>
          <w:lang w:val="en-US"/>
        </w:rPr>
        <w:t>Every road and helicopter Mission Case-sheet should be double checked for completeness and signed by the doctor and paramedic to confirm the record is accurate and complete.</w:t>
      </w:r>
    </w:p>
    <w:p w14:paraId="7AD0B1B0" w14:textId="77777777" w:rsidR="0069082B" w:rsidRDefault="0069082B">
      <w:pPr>
        <w:pStyle w:val="Body"/>
        <w:ind w:left="1176"/>
      </w:pPr>
    </w:p>
    <w:p w14:paraId="333D9B75" w14:textId="77777777" w:rsidR="0069082B" w:rsidRDefault="00000000">
      <w:pPr>
        <w:pStyle w:val="Body"/>
        <w:ind w:left="1176"/>
        <w:rPr>
          <w:b/>
          <w:bCs/>
          <w:sz w:val="24"/>
          <w:szCs w:val="24"/>
        </w:rPr>
      </w:pPr>
      <w:r>
        <w:rPr>
          <w:b/>
          <w:bCs/>
          <w:sz w:val="24"/>
          <w:szCs w:val="24"/>
          <w:lang w:val="en-US"/>
        </w:rPr>
        <w:t>3.1.10 Amending Case Sheets</w:t>
      </w:r>
    </w:p>
    <w:p w14:paraId="5D81AE58" w14:textId="77777777" w:rsidR="0069082B" w:rsidRDefault="00000000">
      <w:pPr>
        <w:pStyle w:val="Body"/>
        <w:ind w:left="1701"/>
      </w:pPr>
      <w:r>
        <w:rPr>
          <w:lang w:val="en-US"/>
        </w:rPr>
        <w:t xml:space="preserve">If a case sheet needs to be amended each new entry should be dated, </w:t>
      </w:r>
      <w:proofErr w:type="gramStart"/>
      <w:r>
        <w:rPr>
          <w:lang w:val="en-US"/>
        </w:rPr>
        <w:t>signed</w:t>
      </w:r>
      <w:proofErr w:type="gramEnd"/>
      <w:r>
        <w:rPr>
          <w:lang w:val="en-US"/>
        </w:rPr>
        <w:t xml:space="preserve"> and clearly labelled as </w:t>
      </w:r>
      <w:r>
        <w:rPr>
          <w:rtl/>
          <w:lang w:val="ar-SA"/>
        </w:rPr>
        <w:t>“</w:t>
      </w:r>
      <w:proofErr w:type="spellStart"/>
      <w:r>
        <w:rPr>
          <w:lang w:val="en-US"/>
        </w:rPr>
        <w:t>Addit</w:t>
      </w:r>
      <w:proofErr w:type="spellEnd"/>
      <w:r>
        <w:rPr>
          <w:lang w:val="en-US"/>
        </w:rPr>
        <w:t>:</w:t>
      </w:r>
      <w:r>
        <w:t xml:space="preserve">” </w:t>
      </w:r>
      <w:r>
        <w:rPr>
          <w:lang w:val="en-US"/>
        </w:rPr>
        <w:t>to identify the timing of documentation.</w:t>
      </w:r>
    </w:p>
    <w:p w14:paraId="530A53D0" w14:textId="77777777" w:rsidR="0069082B" w:rsidRDefault="0069082B">
      <w:pPr>
        <w:pStyle w:val="Body"/>
        <w:ind w:left="1701"/>
      </w:pPr>
    </w:p>
    <w:p w14:paraId="4E3E3757" w14:textId="77777777" w:rsidR="0069082B" w:rsidRDefault="00000000">
      <w:pPr>
        <w:pStyle w:val="ListParagraph"/>
        <w:numPr>
          <w:ilvl w:val="1"/>
          <w:numId w:val="8"/>
        </w:numPr>
        <w:spacing w:before="0" w:after="0"/>
        <w:rPr>
          <w:b/>
          <w:bCs/>
          <w:sz w:val="24"/>
          <w:szCs w:val="24"/>
        </w:rPr>
      </w:pPr>
      <w:r>
        <w:rPr>
          <w:b/>
          <w:bCs/>
          <w:sz w:val="24"/>
          <w:szCs w:val="24"/>
        </w:rPr>
        <w:t xml:space="preserve"> Pre-hospital Missions</w:t>
      </w:r>
    </w:p>
    <w:p w14:paraId="43DDEA35" w14:textId="77777777" w:rsidR="0069082B" w:rsidRDefault="0069082B">
      <w:pPr>
        <w:pStyle w:val="Body"/>
        <w:ind w:left="1120"/>
      </w:pPr>
    </w:p>
    <w:p w14:paraId="336ED8C8" w14:textId="77777777" w:rsidR="0069082B" w:rsidRDefault="00000000">
      <w:pPr>
        <w:pStyle w:val="Body"/>
        <w:ind w:left="1120"/>
        <w:rPr>
          <w:b/>
          <w:bCs/>
          <w:sz w:val="24"/>
          <w:szCs w:val="24"/>
        </w:rPr>
      </w:pPr>
      <w:r>
        <w:rPr>
          <w:b/>
          <w:bCs/>
          <w:sz w:val="24"/>
          <w:szCs w:val="24"/>
          <w:lang w:val="en-US"/>
        </w:rPr>
        <w:t>3.2.1 Summary/Assessment by Retrieval Team</w:t>
      </w:r>
    </w:p>
    <w:p w14:paraId="3E7F4F37" w14:textId="77777777" w:rsidR="0069082B" w:rsidRDefault="00000000">
      <w:pPr>
        <w:pStyle w:val="Body"/>
        <w:ind w:left="1701"/>
      </w:pPr>
      <w:r>
        <w:rPr>
          <w:lang w:val="en-US"/>
        </w:rPr>
        <w:t xml:space="preserve">The physician should record the initial assessment after arriving on scene and prior to any interventions </w:t>
      </w:r>
      <w:r>
        <w:t xml:space="preserve">– </w:t>
      </w:r>
      <w:r>
        <w:rPr>
          <w:lang w:val="en-US"/>
        </w:rPr>
        <w:t xml:space="preserve">usually the primary and secondary survey in the form of ABCDE. </w:t>
      </w:r>
    </w:p>
    <w:p w14:paraId="350ED3A9" w14:textId="77777777" w:rsidR="0069082B" w:rsidRDefault="00000000">
      <w:pPr>
        <w:pStyle w:val="Body"/>
        <w:ind w:left="1701"/>
      </w:pPr>
      <w:r>
        <w:rPr>
          <w:lang w:val="en-US"/>
        </w:rPr>
        <w:t>The diagram of the patient can be useful to annotate multiple injuries.</w:t>
      </w:r>
    </w:p>
    <w:p w14:paraId="14DADCB4" w14:textId="77777777" w:rsidR="0069082B" w:rsidRDefault="0069082B">
      <w:pPr>
        <w:pStyle w:val="Body"/>
        <w:ind w:left="1701"/>
      </w:pPr>
    </w:p>
    <w:p w14:paraId="2B51A4DB" w14:textId="77777777" w:rsidR="0069082B" w:rsidRDefault="00000000">
      <w:pPr>
        <w:pStyle w:val="Body"/>
        <w:ind w:left="2127" w:hanging="426"/>
      </w:pPr>
      <w:r>
        <w:rPr>
          <w:lang w:val="pt-PT"/>
        </w:rPr>
        <w:t xml:space="preserve">A </w:t>
      </w:r>
      <w:r>
        <w:t xml:space="preserve">– </w:t>
      </w:r>
      <w:r>
        <w:rPr>
          <w:lang w:val="en-US"/>
        </w:rPr>
        <w:t>Patency and protection, indicators of difficult airway (e.g. cervical collar in-situ, bearded, limited mouth opening etc.)</w:t>
      </w:r>
    </w:p>
    <w:p w14:paraId="762E39A0" w14:textId="77777777" w:rsidR="0069082B" w:rsidRDefault="00000000">
      <w:pPr>
        <w:pStyle w:val="Body"/>
        <w:ind w:left="1701"/>
      </w:pPr>
      <w:r>
        <w:t xml:space="preserve">B – </w:t>
      </w:r>
      <w:r>
        <w:rPr>
          <w:lang w:val="en-US"/>
        </w:rPr>
        <w:t>RR, SaO2, O2 delivery or FiO2, chest palpation and auscultation findings</w:t>
      </w:r>
    </w:p>
    <w:p w14:paraId="6665A7AF" w14:textId="77777777" w:rsidR="0069082B" w:rsidRDefault="00000000">
      <w:pPr>
        <w:pStyle w:val="Body"/>
        <w:ind w:left="2127" w:hanging="426"/>
      </w:pPr>
      <w:r>
        <w:t xml:space="preserve">C – </w:t>
      </w:r>
      <w:r>
        <w:rPr>
          <w:lang w:val="en-US"/>
        </w:rPr>
        <w:t>PR, BP, perfusion, visible haemorrhage, abdominal findings and visual assessment of pelvic integrity, long bone injuries</w:t>
      </w:r>
    </w:p>
    <w:p w14:paraId="64DEC874" w14:textId="77777777" w:rsidR="0069082B" w:rsidRDefault="00000000">
      <w:pPr>
        <w:pStyle w:val="Body"/>
        <w:ind w:left="1701"/>
      </w:pPr>
      <w:r>
        <w:rPr>
          <w:lang w:val="en-US"/>
        </w:rPr>
        <w:t xml:space="preserve">D </w:t>
      </w:r>
      <w:r>
        <w:t xml:space="preserve">– </w:t>
      </w:r>
      <w:r>
        <w:rPr>
          <w:lang w:val="en-US"/>
        </w:rPr>
        <w:t>GCS and components, pupillary size and response and limb movements</w:t>
      </w:r>
    </w:p>
    <w:p w14:paraId="51BCE8D9" w14:textId="77777777" w:rsidR="0069082B" w:rsidRDefault="00000000">
      <w:pPr>
        <w:pStyle w:val="Body"/>
        <w:ind w:left="1701"/>
      </w:pPr>
      <w:r>
        <w:t xml:space="preserve">E – </w:t>
      </w:r>
      <w:r>
        <w:rPr>
          <w:lang w:val="en-US"/>
        </w:rPr>
        <w:t>Temperature, facial or extremity injuries, bruising, burns etc.</w:t>
      </w:r>
    </w:p>
    <w:p w14:paraId="573DBD73" w14:textId="77777777" w:rsidR="0069082B" w:rsidRDefault="00000000">
      <w:pPr>
        <w:pStyle w:val="Body"/>
        <w:ind w:left="1701"/>
      </w:pPr>
      <w:r>
        <w:rPr>
          <w:lang w:val="en-US"/>
        </w:rPr>
        <w:t>BSL if reduced GCS, log roll findings if performed.</w:t>
      </w:r>
      <w:r>
        <w:rPr>
          <w:rFonts w:ascii="Arial Unicode MS" w:hAnsi="Arial Unicode MS"/>
          <w:sz w:val="24"/>
          <w:szCs w:val="24"/>
        </w:rPr>
        <w:br w:type="page"/>
      </w:r>
    </w:p>
    <w:p w14:paraId="7699BED7" w14:textId="77777777" w:rsidR="0069082B" w:rsidRDefault="00000000">
      <w:pPr>
        <w:pStyle w:val="Body"/>
        <w:ind w:left="1134"/>
        <w:rPr>
          <w:b/>
          <w:bCs/>
          <w:sz w:val="24"/>
          <w:szCs w:val="24"/>
        </w:rPr>
      </w:pPr>
      <w:r>
        <w:rPr>
          <w:b/>
          <w:bCs/>
          <w:sz w:val="24"/>
          <w:szCs w:val="24"/>
          <w:lang w:val="en-US"/>
        </w:rPr>
        <w:lastRenderedPageBreak/>
        <w:t>3.2.2 Treatment by Retrieval Team</w:t>
      </w:r>
    </w:p>
    <w:p w14:paraId="033B24B0" w14:textId="77777777" w:rsidR="0069082B" w:rsidRDefault="00000000">
      <w:pPr>
        <w:pStyle w:val="Body"/>
        <w:ind w:left="1701"/>
      </w:pPr>
      <w:r>
        <w:rPr>
          <w:lang w:val="en-US"/>
        </w:rPr>
        <w:t xml:space="preserve">All physical interventions should be recorded: Splinting of pelvis or long bone, cervical immobilisation, dressings, surgical procedures, patient positioning etc. If you thought about a specific intervention and decided not to do it, it is useful to also document this.  If </w:t>
      </w:r>
      <w:proofErr w:type="gramStart"/>
      <w:r>
        <w:rPr>
          <w:lang w:val="en-US"/>
        </w:rPr>
        <w:t>performed</w:t>
      </w:r>
      <w:proofErr w:type="gramEnd"/>
      <w:r>
        <w:rPr>
          <w:lang w:val="en-US"/>
        </w:rPr>
        <w:t xml:space="preserve"> please remember to document your ultrasound findings.</w:t>
      </w:r>
    </w:p>
    <w:p w14:paraId="0EFB1AAE" w14:textId="77777777" w:rsidR="0069082B" w:rsidRDefault="0069082B">
      <w:pPr>
        <w:pStyle w:val="Body"/>
        <w:ind w:left="1701"/>
      </w:pPr>
    </w:p>
    <w:p w14:paraId="523B352B" w14:textId="77777777" w:rsidR="0069082B" w:rsidRDefault="00000000">
      <w:pPr>
        <w:pStyle w:val="Body"/>
        <w:ind w:left="1120"/>
        <w:rPr>
          <w:b/>
          <w:bCs/>
          <w:sz w:val="24"/>
          <w:szCs w:val="24"/>
        </w:rPr>
      </w:pPr>
      <w:r>
        <w:rPr>
          <w:b/>
          <w:bCs/>
          <w:sz w:val="24"/>
          <w:szCs w:val="24"/>
          <w:lang w:val="en-US"/>
        </w:rPr>
        <w:t>3.2.3 Recording Vital Signs</w:t>
      </w:r>
    </w:p>
    <w:p w14:paraId="447386B1" w14:textId="77777777" w:rsidR="0069082B" w:rsidRDefault="00000000">
      <w:pPr>
        <w:pStyle w:val="Body"/>
        <w:ind w:left="1701"/>
      </w:pPr>
      <w:r>
        <w:rPr>
          <w:lang w:val="en-US"/>
        </w:rPr>
        <w:t xml:space="preserve">For the majority of prehospital </w:t>
      </w:r>
      <w:proofErr w:type="gramStart"/>
      <w:r>
        <w:rPr>
          <w:lang w:val="en-US"/>
        </w:rPr>
        <w:t>missions</w:t>
      </w:r>
      <w:proofErr w:type="gramEnd"/>
      <w:r>
        <w:rPr>
          <w:lang w:val="en-US"/>
        </w:rPr>
        <w:t xml:space="preserve"> the </w:t>
      </w:r>
      <w:proofErr w:type="spellStart"/>
      <w:r>
        <w:rPr>
          <w:lang w:val="en-US"/>
        </w:rPr>
        <w:t>Zoll</w:t>
      </w:r>
      <w:proofErr w:type="spellEnd"/>
      <w:r>
        <w:rPr>
          <w:lang w:val="en-US"/>
        </w:rPr>
        <w:t xml:space="preserve"> X-series is used to record patient vital signs. </w:t>
      </w:r>
      <w:r>
        <w:rPr>
          <w:u w:val="single"/>
          <w:lang w:val="en-US"/>
        </w:rPr>
        <w:t xml:space="preserve">The </w:t>
      </w:r>
      <w:proofErr w:type="spellStart"/>
      <w:r>
        <w:rPr>
          <w:u w:val="single"/>
          <w:lang w:val="en-US"/>
        </w:rPr>
        <w:t>Zoll</w:t>
      </w:r>
      <w:proofErr w:type="spellEnd"/>
      <w:r>
        <w:rPr>
          <w:u w:val="single"/>
          <w:lang w:val="en-US"/>
        </w:rPr>
        <w:t xml:space="preserve"> X-series record should have the unique identifier (R or P-number) added to allow subsequent data retrieval.</w:t>
      </w:r>
      <w:r>
        <w:rPr>
          <w:lang w:val="en-US"/>
        </w:rPr>
        <w:t xml:space="preserve"> At the conclusion of the mission the data should be printed out (Vital signs/4 channel is the preferred format). The </w:t>
      </w:r>
      <w:proofErr w:type="spellStart"/>
      <w:r>
        <w:rPr>
          <w:lang w:val="en-US"/>
        </w:rPr>
        <w:t>Zoll</w:t>
      </w:r>
      <w:proofErr w:type="spellEnd"/>
      <w:r>
        <w:rPr>
          <w:lang w:val="en-US"/>
        </w:rPr>
        <w:t xml:space="preserve"> X-series data printout should be annotated where necessary (spurious readings or displaced probes </w:t>
      </w:r>
      <w:proofErr w:type="spellStart"/>
      <w:r>
        <w:rPr>
          <w:lang w:val="en-US"/>
        </w:rPr>
        <w:t>etc</w:t>
      </w:r>
      <w:proofErr w:type="spellEnd"/>
      <w:r>
        <w:rPr>
          <w:lang w:val="en-US"/>
        </w:rPr>
        <w:t>). One copy is given to the receiving hospital and the second returned to base with the Mission Case for scanning into the clinical database.</w:t>
      </w:r>
    </w:p>
    <w:p w14:paraId="1F030680" w14:textId="77777777" w:rsidR="0069082B" w:rsidRDefault="0069082B">
      <w:pPr>
        <w:pStyle w:val="Body"/>
        <w:ind w:left="1701"/>
      </w:pPr>
    </w:p>
    <w:p w14:paraId="521D19F1" w14:textId="77777777" w:rsidR="0069082B" w:rsidRDefault="00000000">
      <w:pPr>
        <w:pStyle w:val="Body"/>
        <w:ind w:left="1701"/>
      </w:pPr>
      <w:r>
        <w:rPr>
          <w:lang w:val="en-US"/>
        </w:rPr>
        <w:t xml:space="preserve">In the rare event that the </w:t>
      </w:r>
      <w:proofErr w:type="spellStart"/>
      <w:r>
        <w:rPr>
          <w:lang w:val="en-US"/>
        </w:rPr>
        <w:t>Zoll</w:t>
      </w:r>
      <w:proofErr w:type="spellEnd"/>
      <w:r>
        <w:rPr>
          <w:lang w:val="en-US"/>
        </w:rPr>
        <w:t xml:space="preserve"> X-Series is not </w:t>
      </w:r>
      <w:proofErr w:type="spellStart"/>
      <w:r>
        <w:rPr>
          <w:lang w:val="en-US"/>
        </w:rPr>
        <w:t>utilised</w:t>
      </w:r>
      <w:proofErr w:type="spellEnd"/>
      <w:r>
        <w:rPr>
          <w:lang w:val="en-US"/>
        </w:rPr>
        <w:t xml:space="preserve"> (</w:t>
      </w:r>
      <w:proofErr w:type="spellStart"/>
      <w:proofErr w:type="gramStart"/>
      <w:r>
        <w:rPr>
          <w:lang w:val="en-US"/>
        </w:rPr>
        <w:t>eg</w:t>
      </w:r>
      <w:proofErr w:type="spellEnd"/>
      <w:proofErr w:type="gramEnd"/>
      <w:r>
        <w:rPr>
          <w:lang w:val="en-US"/>
        </w:rPr>
        <w:t xml:space="preserve"> winch access to a patient) the vital signs should be recorded as for an interhospital mission.</w:t>
      </w:r>
    </w:p>
    <w:p w14:paraId="41790A4B" w14:textId="77777777" w:rsidR="0069082B" w:rsidRDefault="0069082B">
      <w:pPr>
        <w:pStyle w:val="Body"/>
        <w:ind w:left="1069"/>
      </w:pPr>
    </w:p>
    <w:p w14:paraId="5B8CAD9F" w14:textId="77777777" w:rsidR="0069082B" w:rsidRDefault="00000000">
      <w:pPr>
        <w:pStyle w:val="ListParagraph"/>
        <w:numPr>
          <w:ilvl w:val="1"/>
          <w:numId w:val="4"/>
        </w:numPr>
        <w:rPr>
          <w:b/>
          <w:bCs/>
          <w:sz w:val="24"/>
          <w:szCs w:val="24"/>
        </w:rPr>
      </w:pPr>
      <w:r>
        <w:rPr>
          <w:b/>
          <w:bCs/>
          <w:sz w:val="24"/>
          <w:szCs w:val="24"/>
        </w:rPr>
        <w:t xml:space="preserve"> Interhospital Missions</w:t>
      </w:r>
    </w:p>
    <w:p w14:paraId="3EED8674" w14:textId="77777777" w:rsidR="0069082B" w:rsidRDefault="0069082B">
      <w:pPr>
        <w:pStyle w:val="ListParagraph"/>
        <w:ind w:left="1069"/>
      </w:pPr>
    </w:p>
    <w:p w14:paraId="394BD3E0" w14:textId="77777777" w:rsidR="0069082B" w:rsidRDefault="00000000">
      <w:pPr>
        <w:pStyle w:val="Body"/>
        <w:ind w:left="1106"/>
        <w:rPr>
          <w:b/>
          <w:bCs/>
          <w:sz w:val="24"/>
          <w:szCs w:val="24"/>
        </w:rPr>
      </w:pPr>
      <w:r>
        <w:rPr>
          <w:b/>
          <w:bCs/>
          <w:sz w:val="24"/>
          <w:szCs w:val="24"/>
          <w:lang w:val="en-US"/>
        </w:rPr>
        <w:t>3.3.1 Significant Investigations</w:t>
      </w:r>
    </w:p>
    <w:p w14:paraId="2D0C1A02" w14:textId="77777777" w:rsidR="0069082B" w:rsidRDefault="00000000">
      <w:pPr>
        <w:pStyle w:val="Body"/>
        <w:ind w:left="1701"/>
      </w:pPr>
      <w:r>
        <w:rPr>
          <w:lang w:val="en-US"/>
        </w:rPr>
        <w:t xml:space="preserve">Any important investigations should be documented. A blood gas should be taken and EtCO2 correlated with PCO2 for all intubated patients. </w:t>
      </w:r>
    </w:p>
    <w:p w14:paraId="444E8C34" w14:textId="77777777" w:rsidR="0069082B" w:rsidRDefault="0069082B">
      <w:pPr>
        <w:pStyle w:val="Body"/>
        <w:ind w:left="1701"/>
      </w:pPr>
    </w:p>
    <w:p w14:paraId="146579B0" w14:textId="77777777" w:rsidR="0069082B" w:rsidRDefault="00000000">
      <w:pPr>
        <w:pStyle w:val="Body"/>
        <w:ind w:left="1134"/>
        <w:rPr>
          <w:b/>
          <w:bCs/>
          <w:sz w:val="24"/>
          <w:szCs w:val="24"/>
        </w:rPr>
      </w:pPr>
      <w:r>
        <w:rPr>
          <w:b/>
          <w:bCs/>
          <w:sz w:val="24"/>
          <w:szCs w:val="24"/>
          <w:lang w:val="en-US"/>
        </w:rPr>
        <w:t>3.3.2 Summary/Assessment by Retrieval Team</w:t>
      </w:r>
    </w:p>
    <w:p w14:paraId="13FA23C4" w14:textId="77777777" w:rsidR="0069082B" w:rsidRDefault="00000000">
      <w:pPr>
        <w:pStyle w:val="Body"/>
        <w:ind w:left="1701"/>
      </w:pPr>
      <w:r>
        <w:rPr>
          <w:lang w:val="en-US"/>
        </w:rPr>
        <w:t xml:space="preserve">For interhospital missions the Assessment will be </w:t>
      </w:r>
      <w:proofErr w:type="gramStart"/>
      <w:r>
        <w:rPr>
          <w:lang w:val="en-US"/>
        </w:rPr>
        <w:t>depend</w:t>
      </w:r>
      <w:proofErr w:type="gramEnd"/>
      <w:r>
        <w:rPr>
          <w:lang w:val="en-US"/>
        </w:rPr>
        <w:t xml:space="preserve"> on the specifics of the patient and their pathology.</w:t>
      </w:r>
    </w:p>
    <w:p w14:paraId="7E3ACCF9" w14:textId="77777777" w:rsidR="0069082B" w:rsidRDefault="0069082B">
      <w:pPr>
        <w:pStyle w:val="Body"/>
        <w:ind w:left="1701"/>
      </w:pPr>
    </w:p>
    <w:p w14:paraId="30D66432" w14:textId="77777777" w:rsidR="0069082B" w:rsidRDefault="00000000">
      <w:pPr>
        <w:pStyle w:val="Body"/>
        <w:ind w:left="1134"/>
        <w:rPr>
          <w:b/>
          <w:bCs/>
          <w:sz w:val="24"/>
          <w:szCs w:val="24"/>
        </w:rPr>
      </w:pPr>
      <w:r>
        <w:rPr>
          <w:b/>
          <w:bCs/>
          <w:sz w:val="24"/>
          <w:szCs w:val="24"/>
          <w:lang w:val="en-US"/>
        </w:rPr>
        <w:t>3.3.3 For intubated patients</w:t>
      </w:r>
    </w:p>
    <w:p w14:paraId="2BCE8FD5" w14:textId="77777777" w:rsidR="0069082B" w:rsidRDefault="00000000">
      <w:pPr>
        <w:pStyle w:val="ListParagraph"/>
        <w:numPr>
          <w:ilvl w:val="0"/>
          <w:numId w:val="10"/>
        </w:numPr>
        <w:spacing w:before="0" w:after="200" w:line="276" w:lineRule="auto"/>
      </w:pPr>
      <w:r>
        <w:t>Tracheal tube size and cm at lips, cuff pressure.</w:t>
      </w:r>
    </w:p>
    <w:p w14:paraId="2E70A4AA" w14:textId="77777777" w:rsidR="0069082B" w:rsidRDefault="00000000">
      <w:pPr>
        <w:pStyle w:val="ListParagraph"/>
        <w:numPr>
          <w:ilvl w:val="0"/>
          <w:numId w:val="10"/>
        </w:numPr>
        <w:spacing w:before="0" w:after="200" w:line="276" w:lineRule="auto"/>
      </w:pPr>
      <w:r>
        <w:t>SaO</w:t>
      </w:r>
      <w:r>
        <w:rPr>
          <w:vertAlign w:val="subscript"/>
        </w:rPr>
        <w:t>2</w:t>
      </w:r>
      <w:r>
        <w:t>, EtCO</w:t>
      </w:r>
      <w:r>
        <w:rPr>
          <w:vertAlign w:val="subscript"/>
        </w:rPr>
        <w:t>2</w:t>
      </w:r>
      <w:r>
        <w:t>, chest auscultation, ventilator settings.</w:t>
      </w:r>
    </w:p>
    <w:p w14:paraId="3269CFC5" w14:textId="77777777" w:rsidR="0069082B" w:rsidRDefault="00000000">
      <w:pPr>
        <w:pStyle w:val="ListParagraph"/>
        <w:numPr>
          <w:ilvl w:val="0"/>
          <w:numId w:val="10"/>
        </w:numPr>
        <w:spacing w:before="0" w:after="200" w:line="276" w:lineRule="auto"/>
      </w:pPr>
      <w:r>
        <w:t>PR, BP, heart sounds, perfusion.</w:t>
      </w:r>
    </w:p>
    <w:p w14:paraId="20549362" w14:textId="77777777" w:rsidR="0069082B" w:rsidRDefault="00000000">
      <w:pPr>
        <w:pStyle w:val="ListParagraph"/>
        <w:numPr>
          <w:ilvl w:val="0"/>
          <w:numId w:val="11"/>
        </w:numPr>
        <w:spacing w:before="0" w:after="200" w:line="276" w:lineRule="auto"/>
      </w:pPr>
      <w:r>
        <w:t>GCS and components, pupil size and response to light, any focal neurological finding.</w:t>
      </w:r>
    </w:p>
    <w:p w14:paraId="67A6CFC5" w14:textId="77777777" w:rsidR="0069082B" w:rsidRDefault="00000000">
      <w:pPr>
        <w:pStyle w:val="ListParagraph"/>
        <w:numPr>
          <w:ilvl w:val="0"/>
          <w:numId w:val="12"/>
        </w:numPr>
        <w:spacing w:before="0" w:after="0"/>
      </w:pPr>
      <w:r>
        <w:t>Temperature, BSL, existing tubes and lines. Further relevant examination.</w:t>
      </w:r>
    </w:p>
    <w:p w14:paraId="057DA91D" w14:textId="77777777" w:rsidR="0069082B" w:rsidRDefault="0069082B">
      <w:pPr>
        <w:pStyle w:val="Body"/>
        <w:tabs>
          <w:tab w:val="left" w:pos="2410"/>
        </w:tabs>
        <w:ind w:left="1985" w:hanging="284"/>
      </w:pPr>
    </w:p>
    <w:p w14:paraId="40CD6A45" w14:textId="77777777" w:rsidR="0069082B" w:rsidRDefault="00000000">
      <w:pPr>
        <w:pStyle w:val="Body"/>
        <w:tabs>
          <w:tab w:val="left" w:pos="5730"/>
        </w:tabs>
        <w:ind w:left="1106"/>
        <w:rPr>
          <w:b/>
          <w:bCs/>
          <w:sz w:val="24"/>
          <w:szCs w:val="24"/>
        </w:rPr>
      </w:pPr>
      <w:r>
        <w:rPr>
          <w:b/>
          <w:bCs/>
          <w:sz w:val="24"/>
          <w:szCs w:val="24"/>
          <w:lang w:val="en-US"/>
        </w:rPr>
        <w:t>3.3.4 Treatment by Retrieval Team</w:t>
      </w:r>
    </w:p>
    <w:p w14:paraId="23729D67" w14:textId="77777777" w:rsidR="0069082B" w:rsidRDefault="00000000">
      <w:pPr>
        <w:pStyle w:val="Body"/>
        <w:ind w:left="1701"/>
      </w:pPr>
      <w:r>
        <w:rPr>
          <w:lang w:val="en-US"/>
        </w:rPr>
        <w:t xml:space="preserve">All physical interventions should be recorded: Patient positioning, all lines, </w:t>
      </w:r>
      <w:proofErr w:type="gramStart"/>
      <w:r>
        <w:rPr>
          <w:lang w:val="en-US"/>
        </w:rPr>
        <w:t>tubes</w:t>
      </w:r>
      <w:proofErr w:type="gramEnd"/>
      <w:r>
        <w:rPr>
          <w:lang w:val="en-US"/>
        </w:rPr>
        <w:t xml:space="preserve"> and surgical procedures. If you thought about a specific intervention and decided not to do it, it is useful to also document this.  If </w:t>
      </w:r>
      <w:proofErr w:type="gramStart"/>
      <w:r>
        <w:rPr>
          <w:lang w:val="en-US"/>
        </w:rPr>
        <w:t>performed</w:t>
      </w:r>
      <w:proofErr w:type="gramEnd"/>
      <w:r>
        <w:rPr>
          <w:lang w:val="en-US"/>
        </w:rPr>
        <w:t xml:space="preserve"> please remember to document your ultrasound findings.</w:t>
      </w:r>
    </w:p>
    <w:p w14:paraId="7F0D4511" w14:textId="77777777" w:rsidR="0069082B" w:rsidRDefault="0069082B">
      <w:pPr>
        <w:pStyle w:val="Body"/>
        <w:ind w:left="1701"/>
      </w:pPr>
    </w:p>
    <w:p w14:paraId="3B1F9669" w14:textId="77777777" w:rsidR="0069082B" w:rsidRDefault="00000000">
      <w:pPr>
        <w:pStyle w:val="Body"/>
        <w:ind w:left="1701"/>
      </w:pPr>
      <w:r>
        <w:rPr>
          <w:lang w:val="en-US"/>
        </w:rPr>
        <w:lastRenderedPageBreak/>
        <w:t>All discussions with the Duty Retrieval Consultant (DRC), State Retrieval Consultant (SRC) or receiving team should be documented.</w:t>
      </w:r>
    </w:p>
    <w:p w14:paraId="45DA1016" w14:textId="77777777" w:rsidR="0069082B" w:rsidRDefault="00000000">
      <w:pPr>
        <w:pStyle w:val="Body"/>
      </w:pPr>
      <w:r>
        <w:rPr>
          <w:rFonts w:ascii="Arial Unicode MS" w:hAnsi="Arial Unicode MS"/>
          <w:sz w:val="24"/>
          <w:szCs w:val="24"/>
        </w:rPr>
        <w:br w:type="page"/>
      </w:r>
    </w:p>
    <w:p w14:paraId="59A802F1" w14:textId="77777777" w:rsidR="0069082B" w:rsidRDefault="00000000">
      <w:pPr>
        <w:pStyle w:val="Body"/>
        <w:ind w:left="1148"/>
        <w:rPr>
          <w:b/>
          <w:bCs/>
          <w:sz w:val="24"/>
          <w:szCs w:val="24"/>
        </w:rPr>
      </w:pPr>
      <w:r>
        <w:rPr>
          <w:b/>
          <w:bCs/>
          <w:sz w:val="24"/>
          <w:szCs w:val="24"/>
        </w:rPr>
        <w:lastRenderedPageBreak/>
        <w:t>3.3.5 Monitoring</w:t>
      </w:r>
    </w:p>
    <w:p w14:paraId="1D85C76C" w14:textId="77777777" w:rsidR="0069082B" w:rsidRDefault="00000000">
      <w:pPr>
        <w:pStyle w:val="Body"/>
        <w:ind w:left="1778"/>
      </w:pPr>
      <w:r>
        <w:rPr>
          <w:lang w:val="en-US"/>
        </w:rPr>
        <w:t xml:space="preserve">Inter-hospital patients should have their vital signs recorded periodically. The frequency of documentation may vary according to team workload, mission duration, and acuity and stability of the patient. </w:t>
      </w:r>
      <w:r>
        <w:rPr>
          <w:u w:val="single"/>
          <w:lang w:val="en-US"/>
        </w:rPr>
        <w:t>Relevant changes in physiology should be documented including responses to interventions.</w:t>
      </w:r>
      <w:r>
        <w:rPr>
          <w:lang w:val="en-US"/>
        </w:rPr>
        <w:t xml:space="preserve"> In stable patients 15 minutely observations should be considered a minimum standard for documentation. PR,</w:t>
      </w:r>
      <w:r>
        <w:rPr>
          <w:sz w:val="24"/>
          <w:szCs w:val="24"/>
        </w:rPr>
        <w:t xml:space="preserve"> </w:t>
      </w:r>
      <w:r>
        <w:rPr>
          <w:lang w:val="en-US"/>
        </w:rPr>
        <w:t>BP (systolic, diastolic and MAP (where relevant)), SaO2, FiO2, EtCO2</w:t>
      </w:r>
    </w:p>
    <w:p w14:paraId="304034FB" w14:textId="77777777" w:rsidR="0069082B" w:rsidRDefault="00000000">
      <w:pPr>
        <w:pStyle w:val="Body"/>
        <w:ind w:left="1778"/>
      </w:pPr>
      <w:r>
        <w:rPr>
          <w:lang w:val="en-US"/>
        </w:rPr>
        <w:t xml:space="preserve">Where relevant the temperature and pupillary size and response should be documented </w:t>
      </w:r>
      <w:proofErr w:type="spellStart"/>
      <w:r>
        <w:rPr>
          <w:lang w:val="en-US"/>
        </w:rPr>
        <w:t>en</w:t>
      </w:r>
      <w:proofErr w:type="spellEnd"/>
      <w:r>
        <w:rPr>
          <w:lang w:val="en-US"/>
        </w:rPr>
        <w:t xml:space="preserve">-route and on arrival at destination. </w:t>
      </w:r>
    </w:p>
    <w:p w14:paraId="2A3D443F" w14:textId="77777777" w:rsidR="0069082B" w:rsidRDefault="0069082B">
      <w:pPr>
        <w:pStyle w:val="Body"/>
        <w:ind w:left="1778"/>
      </w:pPr>
    </w:p>
    <w:p w14:paraId="0B6FEE2C" w14:textId="77777777" w:rsidR="0069082B" w:rsidRDefault="00000000">
      <w:pPr>
        <w:pStyle w:val="ListParagraph"/>
        <w:numPr>
          <w:ilvl w:val="0"/>
          <w:numId w:val="13"/>
        </w:numPr>
        <w:rPr>
          <w:b/>
          <w:bCs/>
          <w:color w:val="0423D3"/>
          <w:sz w:val="24"/>
          <w:szCs w:val="24"/>
        </w:rPr>
      </w:pPr>
      <w:r>
        <w:rPr>
          <w:b/>
          <w:bCs/>
          <w:color w:val="0423D3"/>
          <w:sz w:val="24"/>
          <w:szCs w:val="24"/>
        </w:rPr>
        <w:t xml:space="preserve">Electronic Medical Record Database - </w:t>
      </w:r>
      <w:proofErr w:type="spellStart"/>
      <w:r>
        <w:rPr>
          <w:b/>
          <w:bCs/>
          <w:color w:val="0423D3"/>
          <w:sz w:val="24"/>
          <w:szCs w:val="24"/>
        </w:rPr>
        <w:t>AirMaestro</w:t>
      </w:r>
      <w:proofErr w:type="spellEnd"/>
    </w:p>
    <w:p w14:paraId="6010B3D2" w14:textId="77777777" w:rsidR="0069082B" w:rsidRDefault="0069082B">
      <w:pPr>
        <w:pStyle w:val="ListParagraph"/>
        <w:rPr>
          <w:b/>
          <w:bCs/>
          <w:color w:val="0423D3"/>
          <w:sz w:val="24"/>
          <w:szCs w:val="24"/>
        </w:rPr>
      </w:pPr>
    </w:p>
    <w:p w14:paraId="7BCF7513" w14:textId="77777777" w:rsidR="0069082B" w:rsidRDefault="00000000">
      <w:pPr>
        <w:pStyle w:val="Body"/>
        <w:rPr>
          <w:b/>
          <w:bCs/>
          <w:color w:val="0423D3"/>
          <w:sz w:val="24"/>
          <w:szCs w:val="24"/>
        </w:rPr>
      </w:pPr>
      <w:r>
        <w:rPr>
          <w:b/>
          <w:bCs/>
          <w:color w:val="0423D3"/>
          <w:sz w:val="24"/>
          <w:szCs w:val="24"/>
          <w:lang w:val="en-US"/>
        </w:rPr>
        <w:t xml:space="preserve">                 3.4.1 For clinical governance and research</w:t>
      </w:r>
    </w:p>
    <w:p w14:paraId="60CB486B" w14:textId="2AEE1435" w:rsidR="0069082B" w:rsidRDefault="00000000">
      <w:pPr>
        <w:pStyle w:val="Body"/>
        <w:ind w:left="1701"/>
        <w:rPr>
          <w:color w:val="0423D3"/>
        </w:rPr>
      </w:pPr>
      <w:r>
        <w:rPr>
          <w:color w:val="0423D3"/>
          <w:lang w:val="en-US"/>
        </w:rPr>
        <w:t xml:space="preserve">Record keeping on </w:t>
      </w:r>
      <w:proofErr w:type="spellStart"/>
      <w:r>
        <w:rPr>
          <w:color w:val="0423D3"/>
          <w:lang w:val="en-US"/>
        </w:rPr>
        <w:t>AirMaestro</w:t>
      </w:r>
      <w:proofErr w:type="spellEnd"/>
      <w:r>
        <w:rPr>
          <w:color w:val="0423D3"/>
          <w:lang w:val="en-US"/>
        </w:rPr>
        <w:t xml:space="preserve">, </w:t>
      </w:r>
      <w:r w:rsidR="00D47F5E">
        <w:rPr>
          <w:color w:val="0423D3"/>
          <w:lang w:val="en-US"/>
        </w:rPr>
        <w:t xml:space="preserve">the </w:t>
      </w:r>
      <w:proofErr w:type="spellStart"/>
      <w:r w:rsidR="00D47F5E">
        <w:rPr>
          <w:color w:val="0423D3"/>
          <w:lang w:val="en-US"/>
        </w:rPr>
        <w:t>Aeroemedical</w:t>
      </w:r>
      <w:proofErr w:type="spellEnd"/>
      <w:r w:rsidR="00D47F5E">
        <w:rPr>
          <w:color w:val="0423D3"/>
          <w:lang w:val="en-US"/>
        </w:rPr>
        <w:t xml:space="preserve"> </w:t>
      </w:r>
      <w:proofErr w:type="spellStart"/>
      <w:r w:rsidR="00D47F5E">
        <w:rPr>
          <w:color w:val="0423D3"/>
          <w:lang w:val="en-US"/>
        </w:rPr>
        <w:t xml:space="preserve">Operations </w:t>
      </w:r>
      <w:r>
        <w:rPr>
          <w:color w:val="0423D3"/>
          <w:lang w:val="en-US"/>
        </w:rPr>
        <w:t>dat</w:t>
      </w:r>
      <w:proofErr w:type="spellEnd"/>
      <w:r>
        <w:rPr>
          <w:color w:val="0423D3"/>
          <w:lang w:val="en-US"/>
        </w:rPr>
        <w:t xml:space="preserve">abase, is the second part of the mission documentation. </w:t>
      </w:r>
    </w:p>
    <w:p w14:paraId="71A62E13" w14:textId="77777777" w:rsidR="0069082B" w:rsidRDefault="00000000">
      <w:pPr>
        <w:pStyle w:val="Body"/>
        <w:ind w:left="1701"/>
        <w:rPr>
          <w:color w:val="0423D3"/>
        </w:rPr>
      </w:pPr>
      <w:r>
        <w:rPr>
          <w:color w:val="0423D3"/>
          <w:lang w:val="en-US"/>
        </w:rPr>
        <w:t>An individual entry of a mission should be created with a specific identifier of case-sheet number (</w:t>
      </w:r>
      <w:r>
        <w:rPr>
          <w:b/>
          <w:bCs/>
          <w:color w:val="0423D3"/>
          <w:lang w:val="en-US"/>
        </w:rPr>
        <w:t>P123456</w:t>
      </w:r>
      <w:r>
        <w:rPr>
          <w:color w:val="0423D3"/>
          <w:lang w:val="en-US"/>
        </w:rPr>
        <w:t xml:space="preserve"> or </w:t>
      </w:r>
      <w:r>
        <w:rPr>
          <w:b/>
          <w:bCs/>
          <w:color w:val="0423D3"/>
          <w:lang w:val="en-US"/>
        </w:rPr>
        <w:t>R123456</w:t>
      </w:r>
      <w:r>
        <w:rPr>
          <w:color w:val="0423D3"/>
          <w:lang w:val="en-US"/>
        </w:rPr>
        <w:t>) by entering clinical information and uploading completed case-sheet with clinical files (</w:t>
      </w:r>
      <w:proofErr w:type="spellStart"/>
      <w:r>
        <w:rPr>
          <w:color w:val="0423D3"/>
          <w:lang w:val="en-US"/>
        </w:rPr>
        <w:t>Zoll</w:t>
      </w:r>
      <w:proofErr w:type="spellEnd"/>
      <w:r>
        <w:rPr>
          <w:color w:val="0423D3"/>
          <w:lang w:val="en-US"/>
        </w:rPr>
        <w:t xml:space="preserve"> monitor </w:t>
      </w:r>
      <w:proofErr w:type="gramStart"/>
      <w:r>
        <w:rPr>
          <w:color w:val="0423D3"/>
          <w:lang w:val="en-US"/>
        </w:rPr>
        <w:t>print-outs</w:t>
      </w:r>
      <w:proofErr w:type="gramEnd"/>
      <w:r>
        <w:rPr>
          <w:color w:val="0423D3"/>
          <w:lang w:val="en-US"/>
        </w:rPr>
        <w:t xml:space="preserve">, CMAC videos, Form A and US recording </w:t>
      </w:r>
      <w:proofErr w:type="spellStart"/>
      <w:r>
        <w:rPr>
          <w:color w:val="0423D3"/>
          <w:lang w:val="en-US"/>
        </w:rPr>
        <w:t>etc</w:t>
      </w:r>
      <w:proofErr w:type="spellEnd"/>
      <w:r>
        <w:rPr>
          <w:color w:val="0423D3"/>
          <w:lang w:val="en-US"/>
        </w:rPr>
        <w:t>). Correct documentation of the ACC number provides a ‘back-up’ mission identifier. This database is vitally important for clinical governance and research.</w:t>
      </w:r>
    </w:p>
    <w:p w14:paraId="0F427CC0" w14:textId="77777777" w:rsidR="0069082B" w:rsidRDefault="0069082B">
      <w:pPr>
        <w:pStyle w:val="Body"/>
        <w:ind w:left="1701"/>
        <w:rPr>
          <w:color w:val="0423D3"/>
        </w:rPr>
      </w:pPr>
    </w:p>
    <w:p w14:paraId="04B89052" w14:textId="77777777" w:rsidR="0069082B" w:rsidRDefault="00000000">
      <w:pPr>
        <w:pStyle w:val="Body"/>
        <w:ind w:left="1134"/>
        <w:rPr>
          <w:b/>
          <w:bCs/>
          <w:color w:val="0423D3"/>
          <w:sz w:val="24"/>
          <w:szCs w:val="24"/>
        </w:rPr>
      </w:pPr>
      <w:r>
        <w:rPr>
          <w:b/>
          <w:bCs/>
          <w:color w:val="0423D3"/>
          <w:sz w:val="24"/>
          <w:szCs w:val="24"/>
          <w:lang w:val="en-US"/>
        </w:rPr>
        <w:t xml:space="preserve">3.4.2 Diligence </w:t>
      </w:r>
      <w:proofErr w:type="gramStart"/>
      <w:r>
        <w:rPr>
          <w:b/>
          <w:bCs/>
          <w:color w:val="0423D3"/>
          <w:sz w:val="24"/>
          <w:szCs w:val="24"/>
          <w:lang w:val="en-US"/>
        </w:rPr>
        <w:t>required</w:t>
      </w:r>
      <w:proofErr w:type="gramEnd"/>
    </w:p>
    <w:p w14:paraId="3785409A" w14:textId="4190AAA4" w:rsidR="0069082B" w:rsidRDefault="00000000">
      <w:pPr>
        <w:pStyle w:val="Body"/>
        <w:ind w:left="1701"/>
        <w:rPr>
          <w:color w:val="0423D3"/>
        </w:rPr>
      </w:pPr>
      <w:r>
        <w:rPr>
          <w:color w:val="0423D3"/>
          <w:lang w:val="en-US"/>
        </w:rPr>
        <w:t xml:space="preserve">Like any other data collection, </w:t>
      </w:r>
      <w:proofErr w:type="spellStart"/>
      <w:r>
        <w:rPr>
          <w:color w:val="0423D3"/>
          <w:lang w:val="en-US"/>
        </w:rPr>
        <w:t>AirMaestro</w:t>
      </w:r>
      <w:proofErr w:type="spellEnd"/>
      <w:r>
        <w:rPr>
          <w:color w:val="0423D3"/>
          <w:lang w:val="en-US"/>
        </w:rPr>
        <w:t xml:space="preserve"> can only provide good information if data entry is performed </w:t>
      </w:r>
      <w:proofErr w:type="gramStart"/>
      <w:r>
        <w:rPr>
          <w:color w:val="0423D3"/>
          <w:lang w:val="en-US"/>
        </w:rPr>
        <w:t>diligently</w:t>
      </w:r>
      <w:proofErr w:type="gramEnd"/>
      <w:r>
        <w:rPr>
          <w:color w:val="0423D3"/>
          <w:lang w:val="en-US"/>
        </w:rPr>
        <w:t xml:space="preserve"> and careful consideration is applied to complete every single data point. “Think &amp; Check” when completing </w:t>
      </w:r>
      <w:proofErr w:type="spellStart"/>
      <w:r>
        <w:rPr>
          <w:color w:val="0423D3"/>
          <w:lang w:val="en-US"/>
        </w:rPr>
        <w:t>Airmaestro</w:t>
      </w:r>
      <w:proofErr w:type="spellEnd"/>
      <w:r>
        <w:rPr>
          <w:color w:val="0423D3"/>
          <w:lang w:val="en-US"/>
        </w:rPr>
        <w:t xml:space="preserve"> entries w</w:t>
      </w:r>
      <w:r w:rsidR="00D47F5E">
        <w:rPr>
          <w:color w:val="0423D3"/>
          <w:lang w:val="en-US"/>
        </w:rPr>
        <w:t>ill</w:t>
      </w:r>
      <w:r>
        <w:rPr>
          <w:color w:val="0423D3"/>
          <w:lang w:val="en-US"/>
        </w:rPr>
        <w:t xml:space="preserve"> save time and effort in the long run</w:t>
      </w:r>
      <w:r w:rsidR="00D47F5E">
        <w:rPr>
          <w:color w:val="0423D3"/>
          <w:lang w:val="en-US"/>
        </w:rPr>
        <w:t>.</w:t>
      </w:r>
      <w:r>
        <w:rPr>
          <w:color w:val="0423D3"/>
          <w:lang w:val="en-US"/>
        </w:rPr>
        <w:t xml:space="preserve"> </w:t>
      </w:r>
    </w:p>
    <w:p w14:paraId="0E0C313C" w14:textId="77777777" w:rsidR="0069082B" w:rsidRDefault="0069082B">
      <w:pPr>
        <w:pStyle w:val="Body"/>
        <w:ind w:left="1701"/>
        <w:rPr>
          <w:color w:val="0423D3"/>
        </w:rPr>
      </w:pPr>
    </w:p>
    <w:p w14:paraId="04C983BF" w14:textId="77777777" w:rsidR="0069082B" w:rsidRDefault="00000000">
      <w:pPr>
        <w:pStyle w:val="Body"/>
        <w:ind w:left="1134"/>
        <w:rPr>
          <w:b/>
          <w:bCs/>
          <w:color w:val="0423D3"/>
          <w:sz w:val="24"/>
          <w:szCs w:val="24"/>
        </w:rPr>
      </w:pPr>
      <w:r>
        <w:rPr>
          <w:b/>
          <w:bCs/>
          <w:color w:val="0423D3"/>
          <w:sz w:val="24"/>
          <w:szCs w:val="24"/>
          <w:lang w:val="en-US"/>
        </w:rPr>
        <w:t>3.4.3 In a timely fashion</w:t>
      </w:r>
    </w:p>
    <w:p w14:paraId="41CFEBA9" w14:textId="77777777" w:rsidR="0069082B" w:rsidRDefault="00000000">
      <w:pPr>
        <w:pStyle w:val="Body"/>
        <w:ind w:left="1701"/>
        <w:rPr>
          <w:color w:val="0423D3"/>
        </w:rPr>
      </w:pPr>
      <w:r>
        <w:rPr>
          <w:color w:val="0423D3"/>
          <w:lang w:val="en-US"/>
        </w:rPr>
        <w:t xml:space="preserve">While understanding that case entries onto </w:t>
      </w:r>
      <w:proofErr w:type="spellStart"/>
      <w:r>
        <w:rPr>
          <w:color w:val="0423D3"/>
          <w:lang w:val="en-US"/>
        </w:rPr>
        <w:t>AirMasetro</w:t>
      </w:r>
      <w:proofErr w:type="spellEnd"/>
      <w:r>
        <w:rPr>
          <w:color w:val="0423D3"/>
          <w:lang w:val="en-US"/>
        </w:rPr>
        <w:t xml:space="preserve"> could be delayed due to unpredictability of the clinical work, it should be made clear that such delay has ripple effects - decrease in accuracy regarding clinical information, effects on proper information gathering during 24-hr follow-ups and being left incomplete &amp; forgotten. </w:t>
      </w:r>
    </w:p>
    <w:p w14:paraId="609091DA" w14:textId="77777777" w:rsidR="0069082B" w:rsidRDefault="00000000">
      <w:pPr>
        <w:pStyle w:val="Body"/>
        <w:ind w:left="1701"/>
        <w:rPr>
          <w:color w:val="0423D3"/>
        </w:rPr>
      </w:pPr>
      <w:r>
        <w:rPr>
          <w:color w:val="0423D3"/>
          <w:lang w:val="en-US"/>
        </w:rPr>
        <w:t xml:space="preserve">All clinicians would be strongly encouraged to complete this data entry in a timely fashion, preferably within 48 hours of completing clinical missions. </w:t>
      </w:r>
    </w:p>
    <w:p w14:paraId="253841C5" w14:textId="77777777" w:rsidR="0069082B" w:rsidRDefault="0069082B">
      <w:pPr>
        <w:pStyle w:val="Body"/>
        <w:ind w:left="1701"/>
      </w:pPr>
    </w:p>
    <w:p w14:paraId="7A3FF9C8" w14:textId="77777777" w:rsidR="0069082B" w:rsidRDefault="0069082B">
      <w:pPr>
        <w:pStyle w:val="Body"/>
        <w:ind w:left="1701"/>
      </w:pPr>
    </w:p>
    <w:p w14:paraId="035E57FC" w14:textId="77777777" w:rsidR="0069082B" w:rsidRDefault="00000000">
      <w:pPr>
        <w:pStyle w:val="ListParagraph"/>
        <w:numPr>
          <w:ilvl w:val="0"/>
          <w:numId w:val="14"/>
        </w:numPr>
        <w:spacing w:after="120"/>
        <w:rPr>
          <w:b/>
          <w:bCs/>
          <w:sz w:val="28"/>
          <w:szCs w:val="28"/>
        </w:rPr>
      </w:pPr>
      <w:r>
        <w:rPr>
          <w:b/>
          <w:bCs/>
          <w:sz w:val="28"/>
          <w:szCs w:val="28"/>
        </w:rPr>
        <w:t>References</w:t>
      </w:r>
    </w:p>
    <w:p w14:paraId="5562086E" w14:textId="77777777" w:rsidR="0069082B" w:rsidRDefault="00000000">
      <w:pPr>
        <w:pStyle w:val="Body"/>
        <w:ind w:left="1003" w:hanging="283"/>
      </w:pPr>
      <w:r>
        <w:rPr>
          <w:lang w:val="en-US"/>
        </w:rPr>
        <w:t xml:space="preserve">1. </w:t>
      </w:r>
      <w:proofErr w:type="spellStart"/>
      <w:r>
        <w:rPr>
          <w:lang w:val="en-US"/>
        </w:rPr>
        <w:t>Ornato</w:t>
      </w:r>
      <w:proofErr w:type="spellEnd"/>
      <w:r>
        <w:rPr>
          <w:lang w:val="en-US"/>
        </w:rPr>
        <w:t>, J. et al Synchronization of Timepieces to the Atomic Clock in an Urban Emergency Medical Services System Annals of Emergency Medicine Volume 31, Issue 4, Pages 48 3</w:t>
      </w:r>
      <w:r>
        <w:t>–</w:t>
      </w:r>
      <w:r>
        <w:rPr>
          <w:lang w:val="it-IT"/>
        </w:rPr>
        <w:t>487, April 1998.</w:t>
      </w:r>
    </w:p>
    <w:p w14:paraId="2CEA5268" w14:textId="77777777" w:rsidR="0069082B" w:rsidRDefault="0069082B">
      <w:pPr>
        <w:pStyle w:val="Body"/>
        <w:ind w:left="360"/>
      </w:pPr>
    </w:p>
    <w:p w14:paraId="34682F95" w14:textId="77777777" w:rsidR="0069082B" w:rsidRDefault="0069082B">
      <w:pPr>
        <w:pStyle w:val="Body"/>
        <w:ind w:left="360"/>
      </w:pPr>
    </w:p>
    <w:p w14:paraId="1BF62BC4" w14:textId="77777777" w:rsidR="0069082B" w:rsidRDefault="0069082B">
      <w:pPr>
        <w:pStyle w:val="Body"/>
        <w:ind w:left="360"/>
      </w:pPr>
    </w:p>
    <w:p w14:paraId="4DF9C05D" w14:textId="77777777" w:rsidR="0069082B" w:rsidRDefault="0069082B">
      <w:pPr>
        <w:pStyle w:val="Body"/>
        <w:ind w:left="360"/>
      </w:pPr>
    </w:p>
    <w:p w14:paraId="0155988A" w14:textId="77777777" w:rsidR="0069082B" w:rsidRDefault="0069082B">
      <w:pPr>
        <w:pStyle w:val="Body"/>
        <w:ind w:left="360"/>
      </w:pPr>
    </w:p>
    <w:p w14:paraId="4BC99710" w14:textId="77777777" w:rsidR="0069082B" w:rsidRDefault="0069082B">
      <w:pPr>
        <w:pStyle w:val="Body"/>
        <w:ind w:left="360"/>
      </w:pPr>
    </w:p>
    <w:p w14:paraId="0FB50BBF" w14:textId="77777777" w:rsidR="0069082B" w:rsidRDefault="00000000">
      <w:pPr>
        <w:pStyle w:val="Body"/>
        <w:spacing w:after="120"/>
        <w:rPr>
          <w:sz w:val="24"/>
          <w:szCs w:val="24"/>
        </w:rPr>
      </w:pPr>
      <w:r>
        <w:rPr>
          <w:b/>
          <w:bCs/>
          <w:lang w:val="de-DE"/>
        </w:rPr>
        <w:t>REVISION HISTORY</w:t>
      </w:r>
    </w:p>
    <w:p w14:paraId="2F904F8A" w14:textId="77777777" w:rsidR="0069082B" w:rsidRDefault="0069082B">
      <w:pPr>
        <w:pStyle w:val="Body"/>
        <w:rPr>
          <w:b/>
          <w:bCs/>
          <w:sz w:val="16"/>
          <w:szCs w:val="16"/>
        </w:rPr>
      </w:pPr>
    </w:p>
    <w:tbl>
      <w:tblPr>
        <w:tblW w:w="1010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925"/>
        <w:gridCol w:w="7179"/>
      </w:tblGrid>
      <w:tr w:rsidR="0069082B" w14:paraId="72DCC6A1" w14:textId="77777777">
        <w:trPr>
          <w:trHeight w:val="223"/>
        </w:trPr>
        <w:tc>
          <w:tcPr>
            <w:tcW w:w="2925" w:type="dxa"/>
            <w:tcBorders>
              <w:top w:val="single" w:sz="4" w:space="0" w:color="C0C0C0"/>
              <w:left w:val="single" w:sz="4" w:space="0" w:color="C0C0C0"/>
              <w:bottom w:val="single" w:sz="4" w:space="0" w:color="C0C0C0"/>
              <w:right w:val="single" w:sz="4" w:space="0" w:color="C0C0C0"/>
            </w:tcBorders>
            <w:shd w:val="clear" w:color="auto" w:fill="auto"/>
            <w:tcMar>
              <w:top w:w="80" w:type="dxa"/>
              <w:left w:w="80" w:type="dxa"/>
              <w:bottom w:w="80" w:type="dxa"/>
              <w:right w:w="80" w:type="dxa"/>
            </w:tcMar>
          </w:tcPr>
          <w:p w14:paraId="4E4840F7" w14:textId="77777777" w:rsidR="0069082B" w:rsidRDefault="00000000">
            <w:pPr>
              <w:pStyle w:val="Body"/>
              <w:spacing w:before="60" w:after="60"/>
            </w:pPr>
            <w:r>
              <w:rPr>
                <w:b/>
                <w:bCs/>
                <w:sz w:val="20"/>
                <w:szCs w:val="20"/>
                <w:lang w:val="en-US"/>
              </w:rPr>
              <w:t>Version (Document #)</w:t>
            </w:r>
          </w:p>
        </w:tc>
        <w:tc>
          <w:tcPr>
            <w:tcW w:w="7179" w:type="dxa"/>
            <w:tcBorders>
              <w:top w:val="single" w:sz="4" w:space="0" w:color="C0C0C0"/>
              <w:left w:val="single" w:sz="4" w:space="0" w:color="C0C0C0"/>
              <w:bottom w:val="single" w:sz="4" w:space="0" w:color="C0C0C0"/>
              <w:right w:val="single" w:sz="4" w:space="0" w:color="C0C0C0"/>
            </w:tcBorders>
            <w:shd w:val="clear" w:color="auto" w:fill="auto"/>
            <w:tcMar>
              <w:top w:w="80" w:type="dxa"/>
              <w:left w:w="80" w:type="dxa"/>
              <w:bottom w:w="80" w:type="dxa"/>
              <w:right w:w="80" w:type="dxa"/>
            </w:tcMar>
          </w:tcPr>
          <w:p w14:paraId="44F129C8" w14:textId="77777777" w:rsidR="0069082B" w:rsidRDefault="00000000">
            <w:pPr>
              <w:pStyle w:val="Body"/>
              <w:spacing w:before="60" w:after="60"/>
            </w:pPr>
            <w:r>
              <w:rPr>
                <w:b/>
                <w:bCs/>
                <w:sz w:val="20"/>
                <w:szCs w:val="20"/>
                <w:lang w:val="en-US"/>
              </w:rPr>
              <w:t>Amendment notes</w:t>
            </w:r>
          </w:p>
        </w:tc>
      </w:tr>
      <w:tr w:rsidR="0069082B" w14:paraId="06A426EC" w14:textId="77777777">
        <w:trPr>
          <w:trHeight w:val="503"/>
        </w:trPr>
        <w:tc>
          <w:tcPr>
            <w:tcW w:w="2925" w:type="dxa"/>
            <w:tcBorders>
              <w:top w:val="single" w:sz="4" w:space="0" w:color="C0C0C0"/>
              <w:left w:val="single" w:sz="4" w:space="0" w:color="C0C0C0"/>
              <w:bottom w:val="single" w:sz="4" w:space="0" w:color="C0C0C0"/>
              <w:right w:val="single" w:sz="4" w:space="0" w:color="C0C0C0"/>
            </w:tcBorders>
            <w:shd w:val="clear" w:color="auto" w:fill="auto"/>
            <w:tcMar>
              <w:top w:w="80" w:type="dxa"/>
              <w:left w:w="80" w:type="dxa"/>
              <w:bottom w:w="80" w:type="dxa"/>
              <w:right w:w="80" w:type="dxa"/>
            </w:tcMar>
          </w:tcPr>
          <w:p w14:paraId="1ABCFAB0" w14:textId="22A1FD10" w:rsidR="0069082B" w:rsidRDefault="00000000">
            <w:pPr>
              <w:spacing w:before="60" w:after="60"/>
            </w:pPr>
            <w:r>
              <w:rPr>
                <w:rFonts w:ascii="Arial" w:hAnsi="Arial" w:cs="Arial Unicode MS"/>
                <w:color w:val="041AD3"/>
                <w:sz w:val="20"/>
                <w:szCs w:val="20"/>
                <w:u w:color="000000"/>
                <w14:textOutline w14:w="0" w14:cap="flat" w14:cmpd="sng" w14:algn="ctr">
                  <w14:noFill/>
                  <w14:prstDash w14:val="solid"/>
                  <w14:bevel/>
                </w14:textOutline>
              </w:rPr>
              <w:t xml:space="preserve">Version </w:t>
            </w:r>
            <w:r w:rsidR="00D47F5E">
              <w:rPr>
                <w:rFonts w:ascii="Arial" w:hAnsi="Arial" w:cs="Arial Unicode MS"/>
                <w:color w:val="041AD3"/>
                <w:sz w:val="20"/>
                <w:szCs w:val="20"/>
                <w:u w:color="000000"/>
                <w14:textOutline w14:w="0" w14:cap="flat" w14:cmpd="sng" w14:algn="ctr">
                  <w14:noFill/>
                  <w14:prstDash w14:val="solid"/>
                  <w14:bevel/>
                </w14:textOutline>
              </w:rPr>
              <w:t>2</w:t>
            </w:r>
          </w:p>
        </w:tc>
        <w:tc>
          <w:tcPr>
            <w:tcW w:w="7179" w:type="dxa"/>
            <w:tcBorders>
              <w:top w:val="single" w:sz="4" w:space="0" w:color="C0C0C0"/>
              <w:left w:val="single" w:sz="4" w:space="0" w:color="C0C0C0"/>
              <w:bottom w:val="single" w:sz="4" w:space="0" w:color="C0C0C0"/>
              <w:right w:val="single" w:sz="4" w:space="0" w:color="C0C0C0"/>
            </w:tcBorders>
            <w:shd w:val="clear" w:color="auto" w:fill="auto"/>
            <w:tcMar>
              <w:top w:w="80" w:type="dxa"/>
              <w:left w:w="80" w:type="dxa"/>
              <w:bottom w:w="80" w:type="dxa"/>
              <w:right w:w="80" w:type="dxa"/>
            </w:tcMar>
          </w:tcPr>
          <w:p w14:paraId="5EE9F080" w14:textId="77777777" w:rsidR="0069082B" w:rsidRDefault="00000000">
            <w:pPr>
              <w:spacing w:before="60" w:after="60"/>
            </w:pPr>
            <w:r>
              <w:rPr>
                <w:rFonts w:ascii="Arial" w:hAnsi="Arial" w:cs="Arial Unicode MS"/>
                <w:color w:val="0013D3"/>
                <w:sz w:val="20"/>
                <w:szCs w:val="20"/>
                <w:u w:color="000000"/>
                <w14:textOutline w14:w="0" w14:cap="flat" w14:cmpd="sng" w14:algn="ctr">
                  <w14:noFill/>
                  <w14:prstDash w14:val="solid"/>
                  <w14:bevel/>
                </w14:textOutline>
              </w:rPr>
              <w:t xml:space="preserve">Minor amendments and inclusion of documentation on </w:t>
            </w:r>
            <w:proofErr w:type="spellStart"/>
            <w:r>
              <w:rPr>
                <w:rFonts w:ascii="Arial" w:hAnsi="Arial" w:cs="Arial Unicode MS"/>
                <w:color w:val="0013D3"/>
                <w:sz w:val="20"/>
                <w:szCs w:val="20"/>
                <w:u w:color="000000"/>
                <w14:textOutline w14:w="0" w14:cap="flat" w14:cmpd="sng" w14:algn="ctr">
                  <w14:noFill/>
                  <w14:prstDash w14:val="solid"/>
                  <w14:bevel/>
                </w14:textOutline>
              </w:rPr>
              <w:t>AirMaestro</w:t>
            </w:r>
            <w:proofErr w:type="spellEnd"/>
            <w:r>
              <w:rPr>
                <w:rFonts w:ascii="Arial" w:hAnsi="Arial" w:cs="Arial Unicode MS"/>
                <w:color w:val="0013D3"/>
                <w:sz w:val="20"/>
                <w:szCs w:val="20"/>
                <w:u w:color="000000"/>
                <w14:textOutline w14:w="0" w14:cap="flat" w14:cmpd="sng" w14:algn="ctr">
                  <w14:noFill/>
                  <w14:prstDash w14:val="solid"/>
                  <w14:bevel/>
                </w14:textOutline>
              </w:rPr>
              <w:t>.</w:t>
            </w:r>
          </w:p>
          <w:p w14:paraId="4FBC520A" w14:textId="77777777" w:rsidR="0069082B" w:rsidRDefault="00000000">
            <w:pPr>
              <w:spacing w:before="60" w:after="60"/>
            </w:pPr>
            <w:r>
              <w:rPr>
                <w:rFonts w:ascii="Arial" w:hAnsi="Arial" w:cs="Arial Unicode MS"/>
                <w:color w:val="0013D3"/>
                <w:sz w:val="20"/>
                <w:szCs w:val="20"/>
                <w:u w:color="000000"/>
                <w14:textOutline w14:w="0" w14:cap="flat" w14:cmpd="sng" w14:algn="ctr">
                  <w14:noFill/>
                  <w14:prstDash w14:val="solid"/>
                  <w14:bevel/>
                </w14:textOutline>
              </w:rPr>
              <w:t>Approved by Executive Director, Aeromedical Operations</w:t>
            </w:r>
          </w:p>
        </w:tc>
      </w:tr>
      <w:tr w:rsidR="0069082B" w14:paraId="2644562B" w14:textId="77777777">
        <w:trPr>
          <w:trHeight w:val="783"/>
        </w:trPr>
        <w:tc>
          <w:tcPr>
            <w:tcW w:w="2925" w:type="dxa"/>
            <w:tcBorders>
              <w:top w:val="single" w:sz="4" w:space="0" w:color="C0C0C0"/>
              <w:left w:val="single" w:sz="4" w:space="0" w:color="C0C0C0"/>
              <w:bottom w:val="single" w:sz="4" w:space="0" w:color="C0C0C0"/>
              <w:right w:val="single" w:sz="4" w:space="0" w:color="C0C0C0"/>
            </w:tcBorders>
            <w:shd w:val="clear" w:color="auto" w:fill="auto"/>
            <w:tcMar>
              <w:top w:w="80" w:type="dxa"/>
              <w:left w:w="80" w:type="dxa"/>
              <w:bottom w:w="80" w:type="dxa"/>
              <w:right w:w="80" w:type="dxa"/>
            </w:tcMar>
          </w:tcPr>
          <w:p w14:paraId="6275E4AE" w14:textId="77777777" w:rsidR="0069082B" w:rsidRDefault="00000000">
            <w:pPr>
              <w:pStyle w:val="Body"/>
              <w:spacing w:before="60" w:after="60"/>
              <w:rPr>
                <w:sz w:val="20"/>
                <w:szCs w:val="20"/>
              </w:rPr>
            </w:pPr>
            <w:r>
              <w:rPr>
                <w:sz w:val="20"/>
                <w:szCs w:val="20"/>
                <w:lang w:val="en-US"/>
              </w:rPr>
              <w:t>Version 1.1</w:t>
            </w:r>
          </w:p>
          <w:p w14:paraId="5FD2C2D9" w14:textId="77777777" w:rsidR="0069082B" w:rsidRDefault="00000000">
            <w:pPr>
              <w:pStyle w:val="Body"/>
              <w:spacing w:before="60" w:after="60"/>
              <w:rPr>
                <w:sz w:val="20"/>
                <w:szCs w:val="20"/>
              </w:rPr>
            </w:pPr>
            <w:r>
              <w:rPr>
                <w:sz w:val="20"/>
                <w:szCs w:val="20"/>
                <w:lang w:val="en-US"/>
              </w:rPr>
              <w:t>WI2020-072</w:t>
            </w:r>
          </w:p>
          <w:p w14:paraId="3389DE4B" w14:textId="77777777" w:rsidR="0069082B" w:rsidRDefault="00000000">
            <w:pPr>
              <w:pStyle w:val="Body"/>
              <w:spacing w:before="60" w:after="60"/>
            </w:pPr>
            <w:r>
              <w:rPr>
                <w:sz w:val="20"/>
                <w:szCs w:val="20"/>
                <w:lang w:val="en-US"/>
              </w:rPr>
              <w:t>Issued May 2020</w:t>
            </w:r>
          </w:p>
        </w:tc>
        <w:tc>
          <w:tcPr>
            <w:tcW w:w="7179" w:type="dxa"/>
            <w:tcBorders>
              <w:top w:val="single" w:sz="4" w:space="0" w:color="C0C0C0"/>
              <w:left w:val="single" w:sz="4" w:space="0" w:color="C0C0C0"/>
              <w:bottom w:val="single" w:sz="4" w:space="0" w:color="C0C0C0"/>
              <w:right w:val="single" w:sz="4" w:space="0" w:color="C0C0C0"/>
            </w:tcBorders>
            <w:shd w:val="clear" w:color="auto" w:fill="auto"/>
            <w:tcMar>
              <w:top w:w="80" w:type="dxa"/>
              <w:left w:w="80" w:type="dxa"/>
              <w:bottom w:w="80" w:type="dxa"/>
              <w:right w:w="80" w:type="dxa"/>
            </w:tcMar>
          </w:tcPr>
          <w:p w14:paraId="4B21A675" w14:textId="77777777" w:rsidR="0069082B" w:rsidRDefault="00000000">
            <w:pPr>
              <w:pStyle w:val="Body"/>
              <w:spacing w:before="60" w:after="60"/>
              <w:rPr>
                <w:sz w:val="20"/>
                <w:szCs w:val="20"/>
              </w:rPr>
            </w:pPr>
            <w:r>
              <w:rPr>
                <w:sz w:val="20"/>
                <w:szCs w:val="20"/>
                <w:lang w:val="en-US"/>
              </w:rPr>
              <w:t>Minor amendments and transition to new format.</w:t>
            </w:r>
          </w:p>
          <w:p w14:paraId="64FBADB8" w14:textId="77777777" w:rsidR="0069082B" w:rsidRDefault="00000000">
            <w:pPr>
              <w:pStyle w:val="Body"/>
              <w:spacing w:before="60" w:after="60"/>
            </w:pPr>
            <w:r>
              <w:rPr>
                <w:sz w:val="20"/>
                <w:szCs w:val="20"/>
                <w:lang w:val="en-US"/>
              </w:rPr>
              <w:t>Approved by Executive Director, Aeromedical Operations</w:t>
            </w:r>
          </w:p>
        </w:tc>
      </w:tr>
      <w:tr w:rsidR="0069082B" w14:paraId="7DB3B0BF" w14:textId="77777777">
        <w:trPr>
          <w:trHeight w:val="503"/>
        </w:trPr>
        <w:tc>
          <w:tcPr>
            <w:tcW w:w="2925" w:type="dxa"/>
            <w:tcBorders>
              <w:top w:val="single" w:sz="4" w:space="0" w:color="C0C0C0"/>
              <w:left w:val="single" w:sz="4" w:space="0" w:color="C0C0C0"/>
              <w:bottom w:val="single" w:sz="4" w:space="0" w:color="C0C0C0"/>
              <w:right w:val="single" w:sz="4" w:space="0" w:color="C0C0C0"/>
            </w:tcBorders>
            <w:shd w:val="clear" w:color="auto" w:fill="auto"/>
            <w:tcMar>
              <w:top w:w="80" w:type="dxa"/>
              <w:left w:w="80" w:type="dxa"/>
              <w:bottom w:w="80" w:type="dxa"/>
              <w:right w:w="80" w:type="dxa"/>
            </w:tcMar>
          </w:tcPr>
          <w:p w14:paraId="26AA7FCC" w14:textId="77777777" w:rsidR="0069082B" w:rsidRDefault="00000000">
            <w:pPr>
              <w:pStyle w:val="Body"/>
              <w:spacing w:before="60" w:after="60"/>
              <w:rPr>
                <w:sz w:val="20"/>
                <w:szCs w:val="20"/>
              </w:rPr>
            </w:pPr>
            <w:r>
              <w:rPr>
                <w:sz w:val="20"/>
                <w:szCs w:val="20"/>
                <w:lang w:val="en-US"/>
              </w:rPr>
              <w:t>Version 1.0</w:t>
            </w:r>
          </w:p>
          <w:p w14:paraId="75F57638" w14:textId="77777777" w:rsidR="0069082B" w:rsidRDefault="00000000">
            <w:pPr>
              <w:pStyle w:val="Body"/>
              <w:spacing w:before="60" w:after="60"/>
            </w:pPr>
            <w:r>
              <w:rPr>
                <w:sz w:val="20"/>
                <w:szCs w:val="20"/>
                <w:lang w:val="en-US"/>
              </w:rPr>
              <w:t>Issued October 2014</w:t>
            </w:r>
          </w:p>
        </w:tc>
        <w:tc>
          <w:tcPr>
            <w:tcW w:w="7179" w:type="dxa"/>
            <w:tcBorders>
              <w:top w:val="single" w:sz="4" w:space="0" w:color="C0C0C0"/>
              <w:left w:val="single" w:sz="4" w:space="0" w:color="C0C0C0"/>
              <w:bottom w:val="single" w:sz="4" w:space="0" w:color="C0C0C0"/>
              <w:right w:val="single" w:sz="4" w:space="0" w:color="C0C0C0"/>
            </w:tcBorders>
            <w:shd w:val="clear" w:color="auto" w:fill="auto"/>
            <w:tcMar>
              <w:top w:w="80" w:type="dxa"/>
              <w:left w:w="80" w:type="dxa"/>
              <w:bottom w:w="80" w:type="dxa"/>
              <w:right w:w="80" w:type="dxa"/>
            </w:tcMar>
          </w:tcPr>
          <w:p w14:paraId="64C53CA0" w14:textId="77777777" w:rsidR="0069082B" w:rsidRDefault="00000000">
            <w:pPr>
              <w:pStyle w:val="Body"/>
              <w:spacing w:before="60" w:after="60"/>
            </w:pPr>
            <w:r>
              <w:rPr>
                <w:sz w:val="20"/>
                <w:szCs w:val="20"/>
                <w:lang w:val="en-US"/>
              </w:rPr>
              <w:t>Approved by Executive Director, Health Emergency &amp; Aeromedical Services.</w:t>
            </w:r>
          </w:p>
        </w:tc>
      </w:tr>
    </w:tbl>
    <w:p w14:paraId="71907B6E" w14:textId="77777777" w:rsidR="0069082B" w:rsidRDefault="0069082B">
      <w:pPr>
        <w:pStyle w:val="Body"/>
        <w:widowControl w:val="0"/>
      </w:pPr>
    </w:p>
    <w:sectPr w:rsidR="0069082B">
      <w:headerReference w:type="default" r:id="rId9"/>
      <w:footerReference w:type="default" r:id="rId10"/>
      <w:pgSz w:w="12240" w:h="15840"/>
      <w:pgMar w:top="2127" w:right="1080" w:bottom="1440" w:left="1080" w:header="720" w:footer="93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758489" w14:textId="77777777" w:rsidR="002D5B89" w:rsidRDefault="002D5B89">
      <w:r>
        <w:separator/>
      </w:r>
    </w:p>
  </w:endnote>
  <w:endnote w:type="continuationSeparator" w:id="0">
    <w:p w14:paraId="0CE4990A" w14:textId="77777777" w:rsidR="002D5B89" w:rsidRDefault="002D5B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14C65" w14:textId="2D3626C2" w:rsidR="0069082B" w:rsidRDefault="0069082B">
    <w:pPr>
      <w:pStyle w:val="Body"/>
      <w:tabs>
        <w:tab w:val="left" w:pos="1371"/>
        <w:tab w:val="right" w:pos="1006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AD6DD1" w14:textId="77777777" w:rsidR="002D5B89" w:rsidRDefault="002D5B89">
      <w:r>
        <w:separator/>
      </w:r>
    </w:p>
  </w:footnote>
  <w:footnote w:type="continuationSeparator" w:id="0">
    <w:p w14:paraId="2BB93125" w14:textId="77777777" w:rsidR="002D5B89" w:rsidRDefault="002D5B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94C04" w14:textId="77777777" w:rsidR="0069082B" w:rsidRDefault="00000000">
    <w:pPr>
      <w:pStyle w:val="Body"/>
      <w:widowControl w:val="0"/>
      <w:pBdr>
        <w:top w:val="single" w:sz="6" w:space="0" w:color="FFFFFF"/>
        <w:left w:val="single" w:sz="6" w:space="0" w:color="FFFFFF"/>
        <w:bottom w:val="single" w:sz="6" w:space="0" w:color="FFFFFF"/>
        <w:right w:val="single" w:sz="6" w:space="0" w:color="FFFFFF"/>
      </w:pBdr>
      <w:ind w:left="1276"/>
      <w:jc w:val="both"/>
    </w:pPr>
    <w:r>
      <w:rPr>
        <w:noProof/>
      </w:rPr>
      <mc:AlternateContent>
        <mc:Choice Requires="wps">
          <w:drawing>
            <wp:anchor distT="152400" distB="152400" distL="152400" distR="152400" simplePos="0" relativeHeight="251658240" behindDoc="1" locked="0" layoutInCell="1" allowOverlap="1" wp14:anchorId="6B89EC11" wp14:editId="25323CB1">
              <wp:simplePos x="0" y="0"/>
              <wp:positionH relativeFrom="page">
                <wp:posOffset>4195445</wp:posOffset>
              </wp:positionH>
              <wp:positionV relativeFrom="page">
                <wp:posOffset>545083</wp:posOffset>
              </wp:positionV>
              <wp:extent cx="3876675" cy="457200"/>
              <wp:effectExtent l="0" t="0" r="0" b="0"/>
              <wp:wrapNone/>
              <wp:docPr id="1073741826" name="officeArt object" descr="Text Box 1"/>
              <wp:cNvGraphicFramePr/>
              <a:graphic xmlns:a="http://schemas.openxmlformats.org/drawingml/2006/main">
                <a:graphicData uri="http://schemas.microsoft.com/office/word/2010/wordprocessingShape">
                  <wps:wsp>
                    <wps:cNvSpPr txBox="1"/>
                    <wps:spPr>
                      <a:xfrm>
                        <a:off x="0" y="0"/>
                        <a:ext cx="3876675" cy="457200"/>
                      </a:xfrm>
                      <a:prstGeom prst="rect">
                        <a:avLst/>
                      </a:prstGeom>
                      <a:solidFill>
                        <a:srgbClr val="FFFFFF"/>
                      </a:solidFill>
                      <a:ln w="12700" cap="flat">
                        <a:noFill/>
                        <a:miter lim="400000"/>
                      </a:ln>
                      <a:effectLst/>
                    </wps:spPr>
                    <wps:txbx>
                      <w:txbxContent>
                        <w:p w14:paraId="754E44C4" w14:textId="77777777" w:rsidR="0069082B" w:rsidRDefault="00000000">
                          <w:pPr>
                            <w:pStyle w:val="Body"/>
                          </w:pPr>
                          <w:r>
                            <w:rPr>
                              <w:b/>
                              <w:bCs/>
                              <w:sz w:val="36"/>
                              <w:szCs w:val="36"/>
                            </w:rPr>
                            <w:t>CLINICAL PRACTICE STANDARD</w:t>
                          </w:r>
                        </w:p>
                      </w:txbxContent>
                    </wps:txbx>
                    <wps:bodyPr wrap="square" lIns="45719" tIns="45719" rIns="45719" bIns="45719" numCol="1" anchor="t">
                      <a:noAutofit/>
                    </wps:bodyPr>
                  </wps:wsp>
                </a:graphicData>
              </a:graphic>
            </wp:anchor>
          </w:drawing>
        </mc:Choice>
        <mc:Fallback>
          <w:pict>
            <v:shapetype w14:anchorId="6B89EC11" id="_x0000_t202" coordsize="21600,21600" o:spt="202" path="m,l,21600r21600,l21600,xe">
              <v:stroke joinstyle="miter"/>
              <v:path gradientshapeok="t" o:connecttype="rect"/>
            </v:shapetype>
            <v:shape id="officeArt object" o:spid="_x0000_s1026" type="#_x0000_t202" alt="Text Box 1" style="position:absolute;left:0;text-align:left;margin-left:330.35pt;margin-top:42.9pt;width:305.25pt;height:36pt;z-index:-251658240;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" stroked="f" strokeweight="1pt">
              <v:stroke miterlimit="4"/>
              <v:textbox inset="1.27mm,1.27mm,1.27mm,1.27mm">
                <w:txbxContent>
                  <w:p w14:paraId="754E44C4" w14:textId="77777777" w:rsidR="0069082B" w:rsidRDefault="00000000">
                    <w:pPr>
                      <w:pStyle w:val="Body"/>
                    </w:pPr>
                    <w:r>
                      <w:rPr>
                        <w:b/>
                        <w:bCs/>
                        <w:sz w:val="36"/>
                        <w:szCs w:val="36"/>
                      </w:rPr>
                      <w:t>CLINICAL PRACTICE STANDARD</w:t>
                    </w:r>
                  </w:p>
                </w:txbxContent>
              </v:textbox>
              <w10:wrap anchorx="page" anchory="page"/>
            </v:shape>
          </w:pict>
        </mc:Fallback>
      </mc:AlternateContent>
    </w:r>
    <w:r>
      <w:rPr>
        <w:noProof/>
      </w:rPr>
      <mc:AlternateContent>
        <mc:Choice Requires="wps">
          <w:drawing>
            <wp:anchor distT="152400" distB="152400" distL="152400" distR="152400" simplePos="0" relativeHeight="251659264" behindDoc="1" locked="0" layoutInCell="1" allowOverlap="1" wp14:anchorId="134F172A" wp14:editId="5C3856F6">
              <wp:simplePos x="0" y="0"/>
              <wp:positionH relativeFrom="page">
                <wp:posOffset>827404</wp:posOffset>
              </wp:positionH>
              <wp:positionV relativeFrom="page">
                <wp:posOffset>1104899</wp:posOffset>
              </wp:positionV>
              <wp:extent cx="6461761" cy="0"/>
              <wp:effectExtent l="0" t="0" r="0" b="0"/>
              <wp:wrapNone/>
              <wp:docPr id="1073741827" name="officeArt object" descr="Line 21"/>
              <wp:cNvGraphicFramePr/>
              <a:graphic xmlns:a="http://schemas.openxmlformats.org/drawingml/2006/main">
                <a:graphicData uri="http://schemas.microsoft.com/office/word/2010/wordprocessingShape">
                  <wps:wsp>
                    <wps:cNvCnPr/>
                    <wps:spPr>
                      <a:xfrm>
                        <a:off x="0" y="0"/>
                        <a:ext cx="6461761" cy="0"/>
                      </a:xfrm>
                      <a:prstGeom prst="line">
                        <a:avLst/>
                      </a:prstGeom>
                      <a:noFill/>
                      <a:ln w="9525" cap="flat">
                        <a:solidFill>
                          <a:srgbClr val="000000"/>
                        </a:solidFill>
                        <a:prstDash val="solid"/>
                        <a:round/>
                      </a:ln>
                      <a:effectLst/>
                    </wps:spPr>
                    <wps:bodyPr/>
                  </wps:wsp>
                </a:graphicData>
              </a:graphic>
            </wp:anchor>
          </w:drawing>
        </mc:Choice>
        <mc:Fallback>
          <w:pict>
            <v:line id="_x0000_s1027" style="visibility:visible;position:absolute;margin-left:65.1pt;margin-top:87.0pt;width:508.8pt;height:0.0pt;z-index:-251657216;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page" anchory="page"/>
            </v:line>
          </w:pict>
        </mc:Fallback>
      </mc:AlternateContent>
    </w:r>
    <w:r>
      <w:rPr>
        <w:rFonts w:ascii="Calibri" w:hAnsi="Calibri"/>
        <w:noProof/>
      </w:rPr>
      <w:drawing>
        <wp:inline distT="0" distB="0" distL="0" distR="0" wp14:anchorId="786CF7C0" wp14:editId="07697F88">
          <wp:extent cx="2551815" cy="463698"/>
          <wp:effectExtent l="0" t="0" r="0" b="0"/>
          <wp:docPr id="1073741825" name="officeArt object" descr="C:\Users\Calewis\AppData\Local\Microsoft\Windows\Temporary Internet Files\Content.Outlook\W9GIJS6E\NSWAmbulance_logo_black.jpg"/>
          <wp:cNvGraphicFramePr/>
          <a:graphic xmlns:a="http://schemas.openxmlformats.org/drawingml/2006/main">
            <a:graphicData uri="http://schemas.openxmlformats.org/drawingml/2006/picture">
              <pic:pic xmlns:pic="http://schemas.openxmlformats.org/drawingml/2006/picture">
                <pic:nvPicPr>
                  <pic:cNvPr id="1073741825" name="C:\Users\Calewis\AppData\Local\Microsoft\Windows\Temporary Internet Files\Content.Outlook\W9GIJS6E\NSWAmbulance_logo_black.jpg" descr="C:\Users\Calewis\AppData\Local\Microsoft\Windows\Temporary Internet Files\Content.Outlook\W9GIJS6E\NSWAmbulance_logo_black.jpg"/>
                  <pic:cNvPicPr>
                    <a:picLocks noChangeAspect="1"/>
                  </pic:cNvPicPr>
                </pic:nvPicPr>
                <pic:blipFill>
                  <a:blip r:embed="rId1"/>
                  <a:stretch>
                    <a:fillRect/>
                  </a:stretch>
                </pic:blipFill>
                <pic:spPr>
                  <a:xfrm>
                    <a:off x="0" y="0"/>
                    <a:ext cx="2551815" cy="463698"/>
                  </a:xfrm>
                  <a:prstGeom prst="rect">
                    <a:avLst/>
                  </a:prstGeom>
                  <a:ln w="12700" cap="flat">
                    <a:noFill/>
                    <a:miter lim="400000"/>
                  </a:ln>
                  <a:effectLst/>
                </pic:spPr>
              </pic:pic>
            </a:graphicData>
          </a:graphic>
        </wp:inline>
      </w:drawing>
    </w:r>
  </w:p>
  <w:p w14:paraId="4C660837" w14:textId="77777777" w:rsidR="0069082B" w:rsidRDefault="006908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4775A"/>
    <w:multiLevelType w:val="multilevel"/>
    <w:tmpl w:val="769CCC08"/>
    <w:numStyleLink w:val="ImportedStyle2"/>
  </w:abstractNum>
  <w:abstractNum w:abstractNumId="1" w15:restartNumberingAfterBreak="0">
    <w:nsid w:val="176B0C13"/>
    <w:multiLevelType w:val="multilevel"/>
    <w:tmpl w:val="55307BCA"/>
    <w:numStyleLink w:val="ImportedStyle1"/>
  </w:abstractNum>
  <w:abstractNum w:abstractNumId="2" w15:restartNumberingAfterBreak="0">
    <w:nsid w:val="26CA5B9C"/>
    <w:multiLevelType w:val="multilevel"/>
    <w:tmpl w:val="55307BCA"/>
    <w:styleLink w:val="ImportedStyle1"/>
    <w:lvl w:ilvl="0">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2.%3."/>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2.%3.%4."/>
      <w:lvlJc w:val="left"/>
      <w:pPr>
        <w:ind w:left="18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2.%3.%4.%5."/>
      <w:lvlJc w:val="left"/>
      <w:pPr>
        <w:ind w:left="25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2.%3.%4.%5.%6."/>
      <w:lvlJc w:val="left"/>
      <w:pPr>
        <w:ind w:left="288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2.%3.%4.%5.%6.%7."/>
      <w:lvlJc w:val="left"/>
      <w:pPr>
        <w:ind w:left="3600" w:hanging="1080"/>
      </w:pPr>
      <w:rPr>
        <w:rFonts w:hAnsi="Arial Unicode MS"/>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2.%3.%4.%5.%6.%7.%8."/>
      <w:lvlJc w:val="left"/>
      <w:pPr>
        <w:ind w:left="3960" w:hanging="1080"/>
      </w:pPr>
      <w:rPr>
        <w:rFonts w:hAnsi="Arial Unicode MS"/>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2.%3.%4.%5.%6.%7.%8.%9."/>
      <w:lvlJc w:val="left"/>
      <w:pPr>
        <w:ind w:left="4680" w:hanging="144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3AD77B22"/>
    <w:multiLevelType w:val="hybridMultilevel"/>
    <w:tmpl w:val="1D8263F6"/>
    <w:styleLink w:val="ImportedStyle3"/>
    <w:lvl w:ilvl="0" w:tplc="68805FE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444968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1DAEC18">
      <w:start w:val="1"/>
      <w:numFmt w:val="bullet"/>
      <w:lvlText w:val="·"/>
      <w:lvlJc w:val="left"/>
      <w:pPr>
        <w:ind w:left="2154"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1C5C45AC">
      <w:start w:val="1"/>
      <w:numFmt w:val="bullet"/>
      <w:lvlText w:val="·"/>
      <w:lvlJc w:val="left"/>
      <w:pPr>
        <w:ind w:left="2874"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A442BAC">
      <w:start w:val="1"/>
      <w:numFmt w:val="bullet"/>
      <w:lvlText w:val="o"/>
      <w:lvlJc w:val="left"/>
      <w:pPr>
        <w:ind w:left="3594"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2082C32">
      <w:start w:val="1"/>
      <w:numFmt w:val="bullet"/>
      <w:lvlText w:val="▪"/>
      <w:lvlJc w:val="left"/>
      <w:pPr>
        <w:ind w:left="4314"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A8EC7F0">
      <w:start w:val="1"/>
      <w:numFmt w:val="bullet"/>
      <w:lvlText w:val="·"/>
      <w:lvlJc w:val="left"/>
      <w:pPr>
        <w:ind w:left="5034"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524BA18">
      <w:start w:val="1"/>
      <w:numFmt w:val="bullet"/>
      <w:lvlText w:val="o"/>
      <w:lvlJc w:val="left"/>
      <w:pPr>
        <w:ind w:left="5754"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4F886B0">
      <w:start w:val="1"/>
      <w:numFmt w:val="bullet"/>
      <w:lvlText w:val="▪"/>
      <w:lvlJc w:val="left"/>
      <w:pPr>
        <w:ind w:left="6474"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43641715"/>
    <w:multiLevelType w:val="hybridMultilevel"/>
    <w:tmpl w:val="CCF2166E"/>
    <w:numStyleLink w:val="ImportedStyle4"/>
  </w:abstractNum>
  <w:abstractNum w:abstractNumId="5" w15:restartNumberingAfterBreak="0">
    <w:nsid w:val="497E2154"/>
    <w:multiLevelType w:val="multilevel"/>
    <w:tmpl w:val="769CCC08"/>
    <w:styleLink w:val="ImportedStyle2"/>
    <w:lvl w:ilvl="0">
      <w:start w:val="1"/>
      <w:numFmt w:val="decimal"/>
      <w:lvlText w:val="%1."/>
      <w:lvlJc w:val="left"/>
      <w:pPr>
        <w:ind w:left="39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69"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start w:val="1"/>
      <w:numFmt w:val="decimal"/>
      <w:lvlText w:val="%2.%3."/>
      <w:lvlJc w:val="left"/>
      <w:pPr>
        <w:ind w:left="2138"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3">
      <w:start w:val="1"/>
      <w:numFmt w:val="decimal"/>
      <w:lvlText w:val="%2.%3.%4."/>
      <w:lvlJc w:val="left"/>
      <w:pPr>
        <w:ind w:left="3207" w:hanging="1080"/>
      </w:pPr>
      <w:rPr>
        <w:rFonts w:hAnsi="Arial Unicode MS"/>
        <w:b/>
        <w:bCs/>
        <w:caps w:val="0"/>
        <w:smallCaps w:val="0"/>
        <w:strike w:val="0"/>
        <w:dstrike w:val="0"/>
        <w:outline w:val="0"/>
        <w:emboss w:val="0"/>
        <w:imprint w:val="0"/>
        <w:spacing w:val="0"/>
        <w:w w:val="100"/>
        <w:kern w:val="0"/>
        <w:position w:val="0"/>
        <w:highlight w:val="none"/>
        <w:vertAlign w:val="baseline"/>
      </w:rPr>
    </w:lvl>
    <w:lvl w:ilvl="4">
      <w:start w:val="1"/>
      <w:numFmt w:val="decimal"/>
      <w:lvlText w:val="%2.%3.%4.%5."/>
      <w:lvlJc w:val="left"/>
      <w:pPr>
        <w:ind w:left="3916" w:hanging="1080"/>
      </w:pPr>
      <w:rPr>
        <w:rFonts w:hAnsi="Arial Unicode MS"/>
        <w:b/>
        <w:bCs/>
        <w:caps w:val="0"/>
        <w:smallCaps w:val="0"/>
        <w:strike w:val="0"/>
        <w:dstrike w:val="0"/>
        <w:outline w:val="0"/>
        <w:emboss w:val="0"/>
        <w:imprint w:val="0"/>
        <w:spacing w:val="0"/>
        <w:w w:val="100"/>
        <w:kern w:val="0"/>
        <w:position w:val="0"/>
        <w:highlight w:val="none"/>
        <w:vertAlign w:val="baseline"/>
      </w:rPr>
    </w:lvl>
    <w:lvl w:ilvl="5">
      <w:start w:val="1"/>
      <w:numFmt w:val="decimal"/>
      <w:lvlText w:val="%2.%3.%4.%5.%6."/>
      <w:lvlJc w:val="left"/>
      <w:pPr>
        <w:ind w:left="4985" w:hanging="1440"/>
      </w:pPr>
      <w:rPr>
        <w:rFonts w:hAnsi="Arial Unicode MS"/>
        <w:b/>
        <w:bCs/>
        <w:caps w:val="0"/>
        <w:smallCaps w:val="0"/>
        <w:strike w:val="0"/>
        <w:dstrike w:val="0"/>
        <w:outline w:val="0"/>
        <w:emboss w:val="0"/>
        <w:imprint w:val="0"/>
        <w:spacing w:val="0"/>
        <w:w w:val="100"/>
        <w:kern w:val="0"/>
        <w:position w:val="0"/>
        <w:highlight w:val="none"/>
        <w:vertAlign w:val="baseline"/>
      </w:rPr>
    </w:lvl>
    <w:lvl w:ilvl="6">
      <w:start w:val="1"/>
      <w:numFmt w:val="decimal"/>
      <w:lvlText w:val="%2.%3.%4.%5.%6.%7."/>
      <w:lvlJc w:val="left"/>
      <w:pPr>
        <w:ind w:left="5694" w:hanging="1440"/>
      </w:pPr>
      <w:rPr>
        <w:rFonts w:hAnsi="Arial Unicode MS"/>
        <w:b/>
        <w:bCs/>
        <w:caps w:val="0"/>
        <w:smallCaps w:val="0"/>
        <w:strike w:val="0"/>
        <w:dstrike w:val="0"/>
        <w:outline w:val="0"/>
        <w:emboss w:val="0"/>
        <w:imprint w:val="0"/>
        <w:spacing w:val="0"/>
        <w:w w:val="100"/>
        <w:kern w:val="0"/>
        <w:position w:val="0"/>
        <w:highlight w:val="none"/>
        <w:vertAlign w:val="baseline"/>
      </w:rPr>
    </w:lvl>
    <w:lvl w:ilvl="7">
      <w:start w:val="1"/>
      <w:numFmt w:val="decimal"/>
      <w:lvlText w:val="%2.%3.%4.%5.%6.%7.%8."/>
      <w:lvlJc w:val="left"/>
      <w:pPr>
        <w:ind w:left="6763" w:hanging="1800"/>
      </w:pPr>
      <w:rPr>
        <w:rFonts w:hAnsi="Arial Unicode MS"/>
        <w:b/>
        <w:bCs/>
        <w:caps w:val="0"/>
        <w:smallCaps w:val="0"/>
        <w:strike w:val="0"/>
        <w:dstrike w:val="0"/>
        <w:outline w:val="0"/>
        <w:emboss w:val="0"/>
        <w:imprint w:val="0"/>
        <w:spacing w:val="0"/>
        <w:w w:val="100"/>
        <w:kern w:val="0"/>
        <w:position w:val="0"/>
        <w:highlight w:val="none"/>
        <w:vertAlign w:val="baseline"/>
      </w:rPr>
    </w:lvl>
    <w:lvl w:ilvl="8">
      <w:start w:val="1"/>
      <w:numFmt w:val="decimal"/>
      <w:lvlText w:val="%2.%3.%4.%5.%6.%7.%8.%9."/>
      <w:lvlJc w:val="left"/>
      <w:pPr>
        <w:ind w:left="7472" w:hanging="180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79185038"/>
    <w:multiLevelType w:val="hybridMultilevel"/>
    <w:tmpl w:val="1D8263F6"/>
    <w:numStyleLink w:val="ImportedStyle3"/>
  </w:abstractNum>
  <w:abstractNum w:abstractNumId="7" w15:restartNumberingAfterBreak="0">
    <w:nsid w:val="79724C89"/>
    <w:multiLevelType w:val="hybridMultilevel"/>
    <w:tmpl w:val="CCF2166E"/>
    <w:styleLink w:val="ImportedStyle4"/>
    <w:lvl w:ilvl="0" w:tplc="F4C499C0">
      <w:start w:val="1"/>
      <w:numFmt w:val="upperLetter"/>
      <w:lvlText w:val="%1."/>
      <w:lvlJc w:val="left"/>
      <w:pPr>
        <w:tabs>
          <w:tab w:val="num" w:pos="2160"/>
        </w:tabs>
        <w:ind w:left="1843" w:hanging="107"/>
      </w:pPr>
      <w:rPr>
        <w:rFonts w:hAnsi="Arial Unicode MS"/>
        <w:caps w:val="0"/>
        <w:smallCaps w:val="0"/>
        <w:strike w:val="0"/>
        <w:dstrike w:val="0"/>
        <w:outline w:val="0"/>
        <w:emboss w:val="0"/>
        <w:imprint w:val="0"/>
        <w:spacing w:val="0"/>
        <w:w w:val="100"/>
        <w:kern w:val="0"/>
        <w:position w:val="0"/>
        <w:highlight w:val="none"/>
        <w:vertAlign w:val="baseline"/>
      </w:rPr>
    </w:lvl>
    <w:lvl w:ilvl="1" w:tplc="0706DA84">
      <w:start w:val="1"/>
      <w:numFmt w:val="lowerLetter"/>
      <w:lvlText w:val="%2."/>
      <w:lvlJc w:val="left"/>
      <w:pPr>
        <w:tabs>
          <w:tab w:val="num" w:pos="2880"/>
        </w:tabs>
        <w:ind w:left="2563" w:hanging="107"/>
      </w:pPr>
      <w:rPr>
        <w:rFonts w:hAnsi="Arial Unicode MS"/>
        <w:caps w:val="0"/>
        <w:smallCaps w:val="0"/>
        <w:strike w:val="0"/>
        <w:dstrike w:val="0"/>
        <w:outline w:val="0"/>
        <w:emboss w:val="0"/>
        <w:imprint w:val="0"/>
        <w:spacing w:val="0"/>
        <w:w w:val="100"/>
        <w:kern w:val="0"/>
        <w:position w:val="0"/>
        <w:highlight w:val="none"/>
        <w:vertAlign w:val="baseline"/>
      </w:rPr>
    </w:lvl>
    <w:lvl w:ilvl="2" w:tplc="80FE2D28">
      <w:start w:val="1"/>
      <w:numFmt w:val="lowerRoman"/>
      <w:lvlText w:val="%3."/>
      <w:lvlJc w:val="left"/>
      <w:pPr>
        <w:tabs>
          <w:tab w:val="num" w:pos="3600"/>
        </w:tabs>
        <w:ind w:left="3283" w:hanging="49"/>
      </w:pPr>
      <w:rPr>
        <w:rFonts w:hAnsi="Arial Unicode MS"/>
        <w:caps w:val="0"/>
        <w:smallCaps w:val="0"/>
        <w:strike w:val="0"/>
        <w:dstrike w:val="0"/>
        <w:outline w:val="0"/>
        <w:emboss w:val="0"/>
        <w:imprint w:val="0"/>
        <w:spacing w:val="0"/>
        <w:w w:val="100"/>
        <w:kern w:val="0"/>
        <w:position w:val="0"/>
        <w:highlight w:val="none"/>
        <w:vertAlign w:val="baseline"/>
      </w:rPr>
    </w:lvl>
    <w:lvl w:ilvl="3" w:tplc="C65C5856">
      <w:start w:val="1"/>
      <w:numFmt w:val="decimal"/>
      <w:lvlText w:val="%4."/>
      <w:lvlJc w:val="left"/>
      <w:pPr>
        <w:tabs>
          <w:tab w:val="num" w:pos="4320"/>
        </w:tabs>
        <w:ind w:left="4003" w:hanging="107"/>
      </w:pPr>
      <w:rPr>
        <w:rFonts w:hAnsi="Arial Unicode MS"/>
        <w:caps w:val="0"/>
        <w:smallCaps w:val="0"/>
        <w:strike w:val="0"/>
        <w:dstrike w:val="0"/>
        <w:outline w:val="0"/>
        <w:emboss w:val="0"/>
        <w:imprint w:val="0"/>
        <w:spacing w:val="0"/>
        <w:w w:val="100"/>
        <w:kern w:val="0"/>
        <w:position w:val="0"/>
        <w:highlight w:val="none"/>
        <w:vertAlign w:val="baseline"/>
      </w:rPr>
    </w:lvl>
    <w:lvl w:ilvl="4" w:tplc="41E8CE08">
      <w:start w:val="1"/>
      <w:numFmt w:val="lowerLetter"/>
      <w:lvlText w:val="%5."/>
      <w:lvlJc w:val="left"/>
      <w:pPr>
        <w:tabs>
          <w:tab w:val="num" w:pos="5040"/>
        </w:tabs>
        <w:ind w:left="4723" w:hanging="107"/>
      </w:pPr>
      <w:rPr>
        <w:rFonts w:hAnsi="Arial Unicode MS"/>
        <w:caps w:val="0"/>
        <w:smallCaps w:val="0"/>
        <w:strike w:val="0"/>
        <w:dstrike w:val="0"/>
        <w:outline w:val="0"/>
        <w:emboss w:val="0"/>
        <w:imprint w:val="0"/>
        <w:spacing w:val="0"/>
        <w:w w:val="100"/>
        <w:kern w:val="0"/>
        <w:position w:val="0"/>
        <w:highlight w:val="none"/>
        <w:vertAlign w:val="baseline"/>
      </w:rPr>
    </w:lvl>
    <w:lvl w:ilvl="5" w:tplc="9CB8BB54">
      <w:start w:val="1"/>
      <w:numFmt w:val="lowerRoman"/>
      <w:lvlText w:val="%6."/>
      <w:lvlJc w:val="left"/>
      <w:pPr>
        <w:tabs>
          <w:tab w:val="num" w:pos="5760"/>
        </w:tabs>
        <w:ind w:left="5443" w:hanging="49"/>
      </w:pPr>
      <w:rPr>
        <w:rFonts w:hAnsi="Arial Unicode MS"/>
        <w:caps w:val="0"/>
        <w:smallCaps w:val="0"/>
        <w:strike w:val="0"/>
        <w:dstrike w:val="0"/>
        <w:outline w:val="0"/>
        <w:emboss w:val="0"/>
        <w:imprint w:val="0"/>
        <w:spacing w:val="0"/>
        <w:w w:val="100"/>
        <w:kern w:val="0"/>
        <w:position w:val="0"/>
        <w:highlight w:val="none"/>
        <w:vertAlign w:val="baseline"/>
      </w:rPr>
    </w:lvl>
    <w:lvl w:ilvl="6" w:tplc="0F4AF8A8">
      <w:start w:val="1"/>
      <w:numFmt w:val="decimal"/>
      <w:lvlText w:val="%7."/>
      <w:lvlJc w:val="left"/>
      <w:pPr>
        <w:tabs>
          <w:tab w:val="num" w:pos="6480"/>
        </w:tabs>
        <w:ind w:left="6163" w:hanging="107"/>
      </w:pPr>
      <w:rPr>
        <w:rFonts w:hAnsi="Arial Unicode MS"/>
        <w:caps w:val="0"/>
        <w:smallCaps w:val="0"/>
        <w:strike w:val="0"/>
        <w:dstrike w:val="0"/>
        <w:outline w:val="0"/>
        <w:emboss w:val="0"/>
        <w:imprint w:val="0"/>
        <w:spacing w:val="0"/>
        <w:w w:val="100"/>
        <w:kern w:val="0"/>
        <w:position w:val="0"/>
        <w:highlight w:val="none"/>
        <w:vertAlign w:val="baseline"/>
      </w:rPr>
    </w:lvl>
    <w:lvl w:ilvl="7" w:tplc="CBEA86A6">
      <w:start w:val="1"/>
      <w:numFmt w:val="lowerLetter"/>
      <w:lvlText w:val="%8."/>
      <w:lvlJc w:val="left"/>
      <w:pPr>
        <w:tabs>
          <w:tab w:val="num" w:pos="7200"/>
        </w:tabs>
        <w:ind w:left="6883" w:hanging="107"/>
      </w:pPr>
      <w:rPr>
        <w:rFonts w:hAnsi="Arial Unicode MS"/>
        <w:caps w:val="0"/>
        <w:smallCaps w:val="0"/>
        <w:strike w:val="0"/>
        <w:dstrike w:val="0"/>
        <w:outline w:val="0"/>
        <w:emboss w:val="0"/>
        <w:imprint w:val="0"/>
        <w:spacing w:val="0"/>
        <w:w w:val="100"/>
        <w:kern w:val="0"/>
        <w:position w:val="0"/>
        <w:highlight w:val="none"/>
        <w:vertAlign w:val="baseline"/>
      </w:rPr>
    </w:lvl>
    <w:lvl w:ilvl="8" w:tplc="022475A4">
      <w:start w:val="1"/>
      <w:numFmt w:val="lowerRoman"/>
      <w:lvlText w:val="%9."/>
      <w:lvlJc w:val="left"/>
      <w:pPr>
        <w:tabs>
          <w:tab w:val="num" w:pos="7920"/>
        </w:tabs>
        <w:ind w:left="7603" w:hanging="49"/>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1096173591">
    <w:abstractNumId w:val="2"/>
  </w:num>
  <w:num w:numId="2" w16cid:durableId="269514226">
    <w:abstractNumId w:val="1"/>
  </w:num>
  <w:num w:numId="3" w16cid:durableId="1891068732">
    <w:abstractNumId w:val="5"/>
  </w:num>
  <w:num w:numId="4" w16cid:durableId="1094788223">
    <w:abstractNumId w:val="0"/>
  </w:num>
  <w:num w:numId="5" w16cid:durableId="171452756">
    <w:abstractNumId w:val="3"/>
  </w:num>
  <w:num w:numId="6" w16cid:durableId="140269547">
    <w:abstractNumId w:val="6"/>
  </w:num>
  <w:num w:numId="7" w16cid:durableId="1277443509">
    <w:abstractNumId w:val="6"/>
    <w:lvlOverride w:ilvl="0">
      <w:lvl w:ilvl="0" w:tplc="E2824E4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AE6284F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BC1E7B96">
        <w:start w:val="1"/>
        <w:numFmt w:val="bullet"/>
        <w:lvlText w:val="·"/>
        <w:lvlJc w:val="left"/>
        <w:pPr>
          <w:ind w:left="21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9F4473A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3D8210C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05D2C47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7304CB4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C780F6A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D8220CE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8" w16cid:durableId="1731228116">
    <w:abstractNumId w:val="0"/>
    <w:lvlOverride w:ilvl="0">
      <w:startOverride w:val="1"/>
      <w:lvl w:ilvl="0">
        <w:start w:val="1"/>
        <w:numFmt w:val="decimal"/>
        <w:lvlText w:val="%1."/>
        <w:lvlJc w:val="left"/>
        <w:pPr>
          <w:ind w:left="393" w:hanging="39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2"/>
      <w:lvl w:ilvl="1">
        <w:start w:val="2"/>
        <w:numFmt w:val="decimal"/>
        <w:lvlText w:val="%2."/>
        <w:lvlJc w:val="left"/>
        <w:pPr>
          <w:ind w:left="1066" w:hanging="35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start w:val="1"/>
        <w:numFmt w:val="decimal"/>
        <w:lvlText w:val="%2.%3."/>
        <w:lvlJc w:val="left"/>
        <w:pPr>
          <w:ind w:left="2135" w:hanging="71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start w:val="1"/>
        <w:numFmt w:val="decimal"/>
        <w:lvlText w:val="%2.%3.%4."/>
        <w:lvlJc w:val="left"/>
        <w:pPr>
          <w:ind w:left="3204" w:hanging="107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start w:val="1"/>
        <w:numFmt w:val="decimal"/>
        <w:lvlText w:val="%2.%3.%4.%5."/>
        <w:lvlJc w:val="left"/>
        <w:pPr>
          <w:ind w:left="3913" w:hanging="107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start w:val="1"/>
        <w:numFmt w:val="decimal"/>
        <w:lvlText w:val="%2.%3.%4.%5.%6."/>
        <w:lvlJc w:val="left"/>
        <w:pPr>
          <w:ind w:left="4982" w:hanging="143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start w:val="1"/>
        <w:numFmt w:val="decimal"/>
        <w:lvlText w:val="%2.%3.%4.%5.%6.%7."/>
        <w:lvlJc w:val="left"/>
        <w:pPr>
          <w:ind w:left="5691" w:hanging="143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start w:val="1"/>
        <w:numFmt w:val="decimal"/>
        <w:lvlText w:val="%2.%3.%4.%5.%6.%7.%8."/>
        <w:lvlJc w:val="left"/>
        <w:pPr>
          <w:ind w:left="6760" w:hanging="179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start w:val="1"/>
        <w:numFmt w:val="decimal"/>
        <w:lvlText w:val="%2.%3.%4.%5.%6.%7.%8.%9."/>
        <w:lvlJc w:val="left"/>
        <w:pPr>
          <w:ind w:left="7469" w:hanging="1797"/>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9" w16cid:durableId="1716616876">
    <w:abstractNumId w:val="7"/>
  </w:num>
  <w:num w:numId="10" w16cid:durableId="871964538">
    <w:abstractNumId w:val="4"/>
  </w:num>
  <w:num w:numId="11" w16cid:durableId="8532995">
    <w:abstractNumId w:val="4"/>
    <w:lvlOverride w:ilvl="0">
      <w:lvl w:ilvl="0" w:tplc="581CA0BE">
        <w:start w:val="1"/>
        <w:numFmt w:val="upperLetter"/>
        <w:lvlText w:val="%1."/>
        <w:lvlJc w:val="left"/>
        <w:pPr>
          <w:ind w:left="2170" w:hanging="4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4B906B3C">
        <w:start w:val="1"/>
        <w:numFmt w:val="lowerLetter"/>
        <w:lvlText w:val="%2."/>
        <w:lvlJc w:val="left"/>
        <w:pPr>
          <w:ind w:left="2890" w:hanging="4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378626A">
        <w:start w:val="1"/>
        <w:numFmt w:val="lowerRoman"/>
        <w:lvlText w:val="%3."/>
        <w:lvlJc w:val="left"/>
        <w:pPr>
          <w:ind w:left="3610" w:hanging="3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D5A006B8">
        <w:start w:val="1"/>
        <w:numFmt w:val="decimal"/>
        <w:lvlText w:val="%4."/>
        <w:lvlJc w:val="left"/>
        <w:pPr>
          <w:ind w:left="4330" w:hanging="4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FB720BC8">
        <w:start w:val="1"/>
        <w:numFmt w:val="lowerLetter"/>
        <w:lvlText w:val="%5."/>
        <w:lvlJc w:val="left"/>
        <w:pPr>
          <w:ind w:left="5050" w:hanging="4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614AAA60">
        <w:start w:val="1"/>
        <w:numFmt w:val="lowerRoman"/>
        <w:lvlText w:val="%6."/>
        <w:lvlJc w:val="left"/>
        <w:pPr>
          <w:ind w:left="5770" w:hanging="3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B87E48AC">
        <w:start w:val="1"/>
        <w:numFmt w:val="decimal"/>
        <w:lvlText w:val="%7."/>
        <w:lvlJc w:val="left"/>
        <w:pPr>
          <w:ind w:left="6490" w:hanging="4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80BE8F2A">
        <w:start w:val="1"/>
        <w:numFmt w:val="lowerLetter"/>
        <w:lvlText w:val="%8."/>
        <w:lvlJc w:val="left"/>
        <w:pPr>
          <w:ind w:left="7210" w:hanging="4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9A2DADE">
        <w:start w:val="1"/>
        <w:numFmt w:val="lowerRoman"/>
        <w:lvlText w:val="%9."/>
        <w:lvlJc w:val="left"/>
        <w:pPr>
          <w:ind w:left="7930" w:hanging="376"/>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16cid:durableId="1762137787">
    <w:abstractNumId w:val="4"/>
    <w:lvlOverride w:ilvl="0">
      <w:lvl w:ilvl="0" w:tplc="581CA0BE">
        <w:start w:val="1"/>
        <w:numFmt w:val="upperLetter"/>
        <w:lvlText w:val="%1."/>
        <w:lvlJc w:val="left"/>
        <w:pPr>
          <w:ind w:left="2184" w:hanging="4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4B906B3C">
        <w:start w:val="1"/>
        <w:numFmt w:val="lowerLetter"/>
        <w:lvlText w:val="%2."/>
        <w:lvlJc w:val="left"/>
        <w:pPr>
          <w:ind w:left="2904" w:hanging="4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378626A">
        <w:start w:val="1"/>
        <w:numFmt w:val="lowerRoman"/>
        <w:lvlText w:val="%3."/>
        <w:lvlJc w:val="left"/>
        <w:pPr>
          <w:ind w:left="3624" w:hanging="3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D5A006B8">
        <w:start w:val="1"/>
        <w:numFmt w:val="decimal"/>
        <w:lvlText w:val="%4."/>
        <w:lvlJc w:val="left"/>
        <w:pPr>
          <w:ind w:left="4344" w:hanging="4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FB720BC8">
        <w:start w:val="1"/>
        <w:numFmt w:val="lowerLetter"/>
        <w:lvlText w:val="%5."/>
        <w:lvlJc w:val="left"/>
        <w:pPr>
          <w:ind w:left="5064" w:hanging="4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614AAA60">
        <w:start w:val="1"/>
        <w:numFmt w:val="lowerRoman"/>
        <w:lvlText w:val="%6."/>
        <w:lvlJc w:val="left"/>
        <w:pPr>
          <w:ind w:left="5784" w:hanging="3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B87E48AC">
        <w:start w:val="1"/>
        <w:numFmt w:val="decimal"/>
        <w:lvlText w:val="%7."/>
        <w:lvlJc w:val="left"/>
        <w:pPr>
          <w:ind w:left="6504" w:hanging="4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80BE8F2A">
        <w:start w:val="1"/>
        <w:numFmt w:val="lowerLetter"/>
        <w:lvlText w:val="%8."/>
        <w:lvlJc w:val="left"/>
        <w:pPr>
          <w:ind w:left="7224" w:hanging="4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9A2DADE">
        <w:start w:val="1"/>
        <w:numFmt w:val="lowerRoman"/>
        <w:lvlText w:val="%9."/>
        <w:lvlJc w:val="left"/>
        <w:pPr>
          <w:ind w:left="7944" w:hanging="39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16cid:durableId="2119639603">
    <w:abstractNumId w:val="0"/>
    <w:lvlOverride w:ilvl="0">
      <w:startOverride w:val="4"/>
      <w:lvl w:ilvl="0">
        <w:start w:val="4"/>
        <w:numFmt w:val="decimal"/>
        <w:lvlText w:val="%1."/>
        <w:lvlJc w:val="left"/>
        <w:pPr>
          <w:ind w:left="1050" w:hanging="3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suff w:val="nothing"/>
        <w:lvlText w:val="%1.%2."/>
        <w:lvlJc w:val="left"/>
        <w:pPr>
          <w:ind w:left="1822" w:hanging="39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start w:val="1"/>
        <w:numFmt w:val="decimal"/>
        <w:lvlText w:val="%1.%2.%3."/>
        <w:lvlJc w:val="left"/>
        <w:pPr>
          <w:ind w:left="2923" w:hanging="78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start w:val="1"/>
        <w:numFmt w:val="decimal"/>
        <w:lvlText w:val="%1.%2.%3.%4."/>
        <w:lvlJc w:val="left"/>
        <w:pPr>
          <w:ind w:left="4025" w:hanging="117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start w:val="1"/>
        <w:numFmt w:val="decimal"/>
        <w:lvlText w:val="%1.%2.%3.%4.%5."/>
        <w:lvlJc w:val="left"/>
        <w:pPr>
          <w:ind w:left="4734" w:hanging="117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start w:val="1"/>
        <w:numFmt w:val="decimal"/>
        <w:lvlText w:val="%1.%2.%3.%4.%5.%6."/>
        <w:lvlJc w:val="left"/>
        <w:pPr>
          <w:ind w:left="5836" w:hanging="1571"/>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start w:val="1"/>
        <w:numFmt w:val="decimal"/>
        <w:lvlText w:val="%1.%2.%3.%4.%5.%6.%7."/>
        <w:lvlJc w:val="left"/>
        <w:pPr>
          <w:ind w:left="6545" w:hanging="1571"/>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start w:val="1"/>
        <w:numFmt w:val="decimal"/>
        <w:lvlText w:val="%1.%2.%3.%4.%5.%6.%7.%8."/>
        <w:lvlJc w:val="left"/>
        <w:pPr>
          <w:ind w:left="7647" w:hanging="1964"/>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start w:val="1"/>
        <w:numFmt w:val="decimal"/>
        <w:lvlText w:val="%1.%2.%3.%4.%5.%6.%7.%8.%9."/>
        <w:lvlJc w:val="left"/>
        <w:pPr>
          <w:ind w:left="8356" w:hanging="1964"/>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14" w16cid:durableId="604768202">
    <w:abstractNumId w:val="1"/>
    <w:lvlOverride w:ilvl="0">
      <w:startOverride w:val="4"/>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4"/>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082B"/>
    <w:rsid w:val="002D5B89"/>
    <w:rsid w:val="0069082B"/>
    <w:rsid w:val="00D47F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B896374"/>
  <w15:docId w15:val="{F702C010-DB08-0D4B-8FF4-D3C7F3154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AU"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Arial" w:hAnsi="Arial" w:cs="Arial Unicode MS"/>
      <w:color w:val="000000"/>
      <w:sz w:val="22"/>
      <w:szCs w:val="22"/>
      <w:u w:color="000000"/>
      <w14:textOutline w14:w="0" w14:cap="flat" w14:cmpd="sng" w14:algn="ctr">
        <w14:noFill/>
        <w14:prstDash w14:val="solid"/>
        <w14:bevel/>
      </w14:textOutline>
    </w:rPr>
  </w:style>
  <w:style w:type="paragraph" w:styleId="Header">
    <w:name w:val="header"/>
    <w:pPr>
      <w:tabs>
        <w:tab w:val="center" w:pos="4153"/>
        <w:tab w:val="right" w:pos="8306"/>
      </w:tabs>
    </w:pPr>
    <w:rPr>
      <w:rFonts w:ascii="Arial" w:hAnsi="Arial" w:cs="Arial Unicode MS"/>
      <w:color w:val="000000"/>
      <w:sz w:val="22"/>
      <w:szCs w:val="22"/>
      <w:u w:color="000000"/>
    </w:rPr>
  </w:style>
  <w:style w:type="paragraph" w:customStyle="1" w:styleId="Heading">
    <w:name w:val="Heading"/>
    <w:next w:val="Body"/>
    <w:pPr>
      <w:keepNext/>
      <w:outlineLvl w:val="2"/>
    </w:pPr>
    <w:rPr>
      <w:rFonts w:ascii="Arial" w:eastAsia="Arial" w:hAnsi="Arial" w:cs="Arial"/>
      <w:b/>
      <w:bCs/>
      <w:color w:val="000000"/>
      <w:u w:color="000000"/>
      <w14:textOutline w14:w="0" w14:cap="flat" w14:cmpd="sng" w14:algn="ctr">
        <w14:noFill/>
        <w14:prstDash w14:val="solid"/>
        <w14:bevel/>
      </w14:textOutline>
    </w:rPr>
  </w:style>
  <w:style w:type="paragraph" w:styleId="ListParagraph">
    <w:name w:val="List Paragraph"/>
    <w:pPr>
      <w:spacing w:before="20" w:after="20"/>
      <w:ind w:left="720"/>
    </w:pPr>
    <w:rPr>
      <w:rFonts w:ascii="Arial" w:hAnsi="Arial" w:cs="Arial Unicode MS"/>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numbering" w:customStyle="1" w:styleId="ImportedStyle4">
    <w:name w:val="Imported Style 4"/>
    <w:pPr>
      <w:numPr>
        <w:numId w:val="9"/>
      </w:numPr>
    </w:pPr>
  </w:style>
  <w:style w:type="paragraph" w:styleId="Footer">
    <w:name w:val="footer"/>
    <w:basedOn w:val="Normal"/>
    <w:link w:val="FooterChar"/>
    <w:uiPriority w:val="99"/>
    <w:unhideWhenUsed/>
    <w:rsid w:val="00D47F5E"/>
    <w:pPr>
      <w:tabs>
        <w:tab w:val="center" w:pos="4680"/>
        <w:tab w:val="right" w:pos="9360"/>
      </w:tabs>
    </w:pPr>
  </w:style>
  <w:style w:type="character" w:customStyle="1" w:styleId="FooterChar">
    <w:name w:val="Footer Char"/>
    <w:basedOn w:val="DefaultParagraphFont"/>
    <w:link w:val="Footer"/>
    <w:uiPriority w:val="99"/>
    <w:rsid w:val="00D47F5E"/>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1724</Words>
  <Characters>9831</Characters>
  <Application>Microsoft Office Word</Application>
  <DocSecurity>0</DocSecurity>
  <Lines>81</Lines>
  <Paragraphs>23</Paragraphs>
  <ScaleCrop>false</ScaleCrop>
  <Company/>
  <LinksUpToDate>false</LinksUpToDate>
  <CharactersWithSpaces>11532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KAREL HABIG</cp:lastModifiedBy>
  <cp:revision>2</cp:revision>
  <dcterms:created xsi:type="dcterms:W3CDTF">2023-07-09T23:04:00Z</dcterms:created>
  <dcterms:modified xsi:type="dcterms:W3CDTF">2023-07-09T23:04:00Z</dcterms:modified>
</cp:coreProperties>
</file>